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hint="eastAsia" w:ascii="宋体" w:hAnsi="宋体" w:eastAsia="宋体" w:cs="宋体"/>
          <w:b/>
          <w:bCs/>
          <w:sz w:val="28"/>
          <w:szCs w:val="28"/>
          <w:lang w:eastAsia="zh-CN"/>
        </w:rPr>
      </w:pPr>
      <w:bookmarkStart w:id="0" w:name="_Toc6377"/>
      <w:bookmarkStart w:id="1" w:name="_Toc24956"/>
      <w:r>
        <w:rPr>
          <w:rFonts w:hint="eastAsia" w:ascii="宋体" w:hAnsi="宋体" w:eastAsia="宋体" w:cs="宋体"/>
          <w:b/>
          <w:bCs/>
          <w:sz w:val="28"/>
          <w:szCs w:val="28"/>
          <w:lang w:eastAsia="zh-CN"/>
        </w:rPr>
        <w:t>医院北塘新院机动车停车场管理服务项目需求书</w:t>
      </w:r>
      <w:bookmarkEnd w:id="0"/>
      <w:bookmarkEnd w:id="1"/>
    </w:p>
    <w:p>
      <w:pPr>
        <w:numPr>
          <w:ilvl w:val="0"/>
          <w:numId w:val="1"/>
        </w:numPr>
        <w:spacing w:line="360" w:lineRule="auto"/>
        <w:ind w:firstLine="526"/>
        <w:jc w:val="left"/>
        <w:rPr>
          <w:rFonts w:hint="eastAsia" w:ascii="宋体" w:hAnsi="宋体" w:eastAsia="宋体" w:cs="宋体"/>
          <w:b/>
          <w:bCs/>
          <w:sz w:val="21"/>
          <w:szCs w:val="21"/>
        </w:rPr>
      </w:pPr>
      <w:r>
        <w:rPr>
          <w:rFonts w:hint="eastAsia" w:ascii="宋体" w:hAnsi="宋体" w:eastAsia="宋体" w:cs="宋体"/>
          <w:b/>
          <w:bCs/>
          <w:sz w:val="21"/>
          <w:szCs w:val="21"/>
        </w:rPr>
        <w:t>项目概况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eastAsia="zh-CN"/>
        </w:rPr>
      </w:pPr>
      <w:r>
        <w:rPr>
          <w:rStyle w:val="10"/>
          <w:rFonts w:hint="eastAsia" w:ascii="宋体" w:hAnsi="宋体" w:eastAsia="宋体" w:cs="宋体"/>
          <w:b w:val="0"/>
          <w:bCs/>
          <w:i w:val="0"/>
          <w:caps w:val="0"/>
          <w:color w:val="333333"/>
          <w:spacing w:val="8"/>
          <w:sz w:val="21"/>
          <w:szCs w:val="21"/>
          <w:shd w:val="clear" w:color="auto" w:fill="FFFFFF"/>
        </w:rPr>
        <w:t>天津中医药大学第四附属医院暨天津市滨海新区中医医院</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是</w:t>
      </w:r>
      <w:r>
        <w:rPr>
          <w:rStyle w:val="10"/>
          <w:rFonts w:hint="eastAsia" w:ascii="宋体" w:hAnsi="宋体" w:eastAsia="宋体" w:cs="宋体"/>
          <w:b w:val="0"/>
          <w:bCs/>
          <w:i w:val="0"/>
          <w:caps w:val="0"/>
          <w:color w:val="333333"/>
          <w:spacing w:val="8"/>
          <w:sz w:val="21"/>
          <w:szCs w:val="21"/>
          <w:shd w:val="clear" w:color="auto" w:fill="FFFFFF"/>
        </w:rPr>
        <w:t>集医疗、预防、教学、科研、养生、保健、康复为一体的达到国内先进水平的现代化“三级”综合中医医院</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将</w:t>
      </w:r>
      <w:r>
        <w:rPr>
          <w:rStyle w:val="10"/>
          <w:rFonts w:hint="eastAsia" w:ascii="宋体" w:hAnsi="宋体" w:eastAsia="宋体" w:cs="宋体"/>
          <w:b w:val="0"/>
          <w:bCs/>
          <w:i w:val="0"/>
          <w:caps w:val="0"/>
          <w:color w:val="333333"/>
          <w:spacing w:val="8"/>
          <w:sz w:val="21"/>
          <w:szCs w:val="21"/>
          <w:shd w:val="clear" w:color="auto" w:fill="FFFFFF"/>
          <w:lang w:eastAsia="zh-CN"/>
        </w:rPr>
        <w:t>成为滨海新区的中医医疗中心。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eastAsia="zh-CN"/>
        </w:rPr>
      </w:pPr>
      <w:r>
        <w:rPr>
          <w:rStyle w:val="10"/>
          <w:rFonts w:hint="eastAsia" w:ascii="宋体" w:hAnsi="宋体" w:eastAsia="宋体" w:cs="宋体"/>
          <w:b w:val="0"/>
          <w:bCs/>
          <w:i w:val="0"/>
          <w:caps w:val="0"/>
          <w:color w:val="333333"/>
          <w:spacing w:val="8"/>
          <w:sz w:val="21"/>
          <w:szCs w:val="21"/>
          <w:shd w:val="clear" w:color="auto" w:fill="FFFFFF"/>
        </w:rPr>
        <w:t>北塘新院项目位于滨海新区核心区</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rPr>
        <w:t>北塘经济区，总建筑面积15.2万㎡，规划床位数1000张</w:t>
      </w:r>
      <w:r>
        <w:rPr>
          <w:rStyle w:val="10"/>
          <w:rFonts w:hint="eastAsia" w:ascii="宋体" w:hAnsi="宋体" w:eastAsia="宋体" w:cs="宋体"/>
          <w:b w:val="0"/>
          <w:bCs/>
          <w:i w:val="0"/>
          <w:caps w:val="0"/>
          <w:color w:val="333333"/>
          <w:spacing w:val="8"/>
          <w:sz w:val="21"/>
          <w:szCs w:val="21"/>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eastAsia="zh-CN"/>
        </w:rPr>
      </w:pPr>
      <w:r>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t>现完成11.2万㎡建筑施工，计划开设床位600张。主要包括门急诊住院综合楼（包含：门急诊、住</w:t>
      </w: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院、医技、后勤保障、中医特色疗法、治未病中心、康复体检等功能用房）</w:t>
      </w:r>
      <w:r>
        <w:rPr>
          <w:rStyle w:val="10"/>
          <w:rFonts w:hint="eastAsia" w:ascii="宋体" w:hAnsi="宋体" w:eastAsia="宋体" w:cs="宋体"/>
          <w:b w:val="0"/>
          <w:bCs/>
          <w:i w:val="0"/>
          <w:caps w:val="0"/>
          <w:color w:val="333333"/>
          <w:spacing w:val="8"/>
          <w:sz w:val="21"/>
          <w:szCs w:val="21"/>
          <w:shd w:val="clear" w:color="auto" w:fill="FFFFFF"/>
          <w:lang w:val="en-US" w:eastAsia="zh-CN"/>
        </w:rPr>
        <w:t>。</w:t>
      </w:r>
      <w:r>
        <w:rPr>
          <w:rStyle w:val="10"/>
          <w:rFonts w:hint="eastAsia" w:ascii="宋体" w:hAnsi="宋体" w:eastAsia="宋体" w:cs="宋体"/>
          <w:b w:val="0"/>
          <w:bCs/>
          <w:i w:val="0"/>
          <w:caps w:val="0"/>
          <w:color w:val="333333"/>
          <w:spacing w:val="8"/>
          <w:sz w:val="21"/>
          <w:szCs w:val="21"/>
          <w:shd w:val="clear" w:color="auto" w:fill="FFFFFF"/>
        </w:rPr>
        <w:t>停车场</w:t>
      </w:r>
      <w:r>
        <w:rPr>
          <w:rStyle w:val="10"/>
          <w:rFonts w:hint="eastAsia" w:ascii="宋体" w:hAnsi="宋体" w:eastAsia="宋体" w:cs="宋体"/>
          <w:b w:val="0"/>
          <w:bCs/>
          <w:i w:val="0"/>
          <w:caps w:val="0"/>
          <w:color w:val="333333"/>
          <w:spacing w:val="8"/>
          <w:sz w:val="21"/>
          <w:szCs w:val="21"/>
          <w:shd w:val="clear" w:color="auto" w:fill="FFFFFF"/>
          <w:lang w:eastAsia="zh-CN"/>
        </w:rPr>
        <w:t>共计</w:t>
      </w:r>
      <w:r>
        <w:rPr>
          <w:rStyle w:val="10"/>
          <w:rFonts w:hint="eastAsia" w:ascii="宋体" w:hAnsi="宋体" w:eastAsia="宋体" w:cs="宋体"/>
          <w:b w:val="0"/>
          <w:bCs/>
          <w:i w:val="0"/>
          <w:caps w:val="0"/>
          <w:color w:val="333333"/>
          <w:spacing w:val="8"/>
          <w:sz w:val="21"/>
          <w:szCs w:val="21"/>
          <w:shd w:val="clear" w:color="auto" w:fill="FFFFFF"/>
          <w:lang w:val="en-US" w:eastAsia="zh-CN"/>
        </w:rPr>
        <w:t>约705</w:t>
      </w:r>
      <w:r>
        <w:rPr>
          <w:rStyle w:val="10"/>
          <w:rFonts w:hint="eastAsia" w:ascii="宋体" w:hAnsi="宋体" w:eastAsia="宋体" w:cs="宋体"/>
          <w:b w:val="0"/>
          <w:bCs/>
          <w:i w:val="0"/>
          <w:caps w:val="0"/>
          <w:color w:val="333333"/>
          <w:spacing w:val="8"/>
          <w:sz w:val="21"/>
          <w:szCs w:val="21"/>
          <w:shd w:val="clear" w:color="auto" w:fill="FFFFFF"/>
        </w:rPr>
        <w:t>个泊位，</w:t>
      </w: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其中地上平面停车位80个，地下一层平面停车位136个，机械停车位166个，地下二层平面停车位323个。</w:t>
      </w:r>
      <w:r>
        <w:rPr>
          <w:rStyle w:val="10"/>
          <w:rFonts w:hint="eastAsia" w:ascii="宋体" w:hAnsi="宋体" w:eastAsia="宋体" w:cs="宋体"/>
          <w:b w:val="0"/>
          <w:bCs/>
          <w:i w:val="0"/>
          <w:caps w:val="0"/>
          <w:color w:val="333333"/>
          <w:spacing w:val="8"/>
          <w:sz w:val="21"/>
          <w:szCs w:val="21"/>
          <w:shd w:val="clear" w:color="auto" w:fill="FFFFFF"/>
        </w:rPr>
        <w:t>鉴于北塘新院机动车停车场</w:t>
      </w:r>
      <w:r>
        <w:rPr>
          <w:rStyle w:val="10"/>
          <w:rFonts w:hint="eastAsia" w:ascii="宋体" w:hAnsi="宋体" w:eastAsia="宋体" w:cs="宋体"/>
          <w:b w:val="0"/>
          <w:bCs/>
          <w:i w:val="0"/>
          <w:caps w:val="0"/>
          <w:color w:val="333333"/>
          <w:spacing w:val="8"/>
          <w:sz w:val="21"/>
          <w:szCs w:val="21"/>
          <w:shd w:val="clear" w:color="auto" w:fill="FFFFFF"/>
          <w:lang w:eastAsia="zh-CN"/>
        </w:rPr>
        <w:t>即将投入使用</w:t>
      </w:r>
      <w:r>
        <w:rPr>
          <w:rStyle w:val="10"/>
          <w:rFonts w:hint="eastAsia" w:ascii="宋体" w:hAnsi="宋体" w:eastAsia="宋体" w:cs="宋体"/>
          <w:b w:val="0"/>
          <w:bCs/>
          <w:i w:val="0"/>
          <w:caps w:val="0"/>
          <w:color w:val="333333"/>
          <w:spacing w:val="8"/>
          <w:sz w:val="21"/>
          <w:szCs w:val="21"/>
          <w:shd w:val="clear" w:color="auto" w:fill="FFFFFF"/>
        </w:rPr>
        <w:t>，拟对</w:t>
      </w:r>
      <w:r>
        <w:rPr>
          <w:rStyle w:val="10"/>
          <w:rFonts w:hint="eastAsia" w:ascii="宋体" w:hAnsi="宋体" w:eastAsia="宋体" w:cs="宋体"/>
          <w:b w:val="0"/>
          <w:bCs/>
          <w:i w:val="0"/>
          <w:caps w:val="0"/>
          <w:color w:val="333333"/>
          <w:spacing w:val="8"/>
          <w:sz w:val="21"/>
          <w:szCs w:val="21"/>
          <w:shd w:val="clear" w:color="auto" w:fill="FFFFFF"/>
          <w:lang w:val="en-US" w:eastAsia="zh-CN"/>
        </w:rPr>
        <w:t>天津市滨海新区中医医院</w:t>
      </w:r>
      <w:r>
        <w:rPr>
          <w:rStyle w:val="10"/>
          <w:rFonts w:hint="eastAsia" w:ascii="宋体" w:hAnsi="宋体" w:eastAsia="宋体" w:cs="宋体"/>
          <w:b w:val="0"/>
          <w:bCs/>
          <w:i w:val="0"/>
          <w:caps w:val="0"/>
          <w:color w:val="333333"/>
          <w:spacing w:val="8"/>
          <w:sz w:val="21"/>
          <w:szCs w:val="21"/>
          <w:shd w:val="clear" w:color="auto" w:fill="FFFFFF"/>
        </w:rPr>
        <w:t>北塘新院机动车停车场管理服务项目进行采购，公开选择专业服务供应商。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lang w:val="en-US" w:eastAsia="zh-CN"/>
        </w:rPr>
      </w:pPr>
      <w:r>
        <w:rPr>
          <w:rStyle w:val="10"/>
          <w:rFonts w:hint="eastAsia" w:ascii="宋体" w:hAnsi="宋体" w:eastAsia="宋体" w:cs="宋体"/>
          <w:b/>
          <w:bCs w:val="0"/>
          <w:i w:val="0"/>
          <w:caps w:val="0"/>
          <w:color w:val="333333"/>
          <w:spacing w:val="8"/>
          <w:sz w:val="21"/>
          <w:szCs w:val="21"/>
          <w:shd w:val="clear" w:color="auto" w:fill="FFFFFF"/>
          <w:lang w:val="en-US" w:eastAsia="zh-CN"/>
        </w:rPr>
        <w:t>二、规划概况：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pP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1、收费区域：地下一层停车泊位为诊疗公共停车场。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pP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2、非收费区域：地下二层停车场为医院职工及来访车辆停车场。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pP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3、医院主要出入口为三个（全部24小时值守）。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备注：最终线路规划以院方诊疗需要为准。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454" w:firstLineChars="200"/>
        <w:jc w:val="both"/>
        <w:rPr>
          <w:rStyle w:val="10"/>
          <w:rFonts w:hint="eastAsia" w:ascii="宋体" w:hAnsi="宋体" w:eastAsia="宋体" w:cs="宋体"/>
          <w:b/>
          <w:bCs w:val="0"/>
          <w:i w:val="0"/>
          <w:caps w:val="0"/>
          <w:color w:val="333333"/>
          <w:spacing w:val="8"/>
          <w:sz w:val="21"/>
          <w:szCs w:val="21"/>
          <w:shd w:val="clear" w:color="auto" w:fill="FFFFFF"/>
        </w:rPr>
      </w:pPr>
      <w:r>
        <w:rPr>
          <w:rStyle w:val="10"/>
          <w:rFonts w:hint="eastAsia" w:ascii="宋体" w:hAnsi="宋体" w:eastAsia="宋体" w:cs="宋体"/>
          <w:b/>
          <w:bCs w:val="0"/>
          <w:i w:val="0"/>
          <w:caps w:val="0"/>
          <w:color w:val="333333"/>
          <w:spacing w:val="8"/>
          <w:sz w:val="21"/>
          <w:szCs w:val="21"/>
          <w:shd w:val="clear" w:color="auto" w:fill="FFFFFF"/>
          <w:lang w:val="en-US" w:eastAsia="zh-CN"/>
        </w:rPr>
        <w:t>三</w:t>
      </w:r>
      <w:r>
        <w:rPr>
          <w:rStyle w:val="10"/>
          <w:rFonts w:hint="eastAsia" w:ascii="宋体" w:hAnsi="宋体" w:eastAsia="宋体" w:cs="宋体"/>
          <w:b/>
          <w:bCs w:val="0"/>
          <w:i w:val="0"/>
          <w:caps w:val="0"/>
          <w:color w:val="333333"/>
          <w:spacing w:val="8"/>
          <w:sz w:val="21"/>
          <w:szCs w:val="21"/>
          <w:shd w:val="clear" w:color="auto" w:fill="FFFFFF"/>
        </w:rPr>
        <w:t>、服务期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rPr>
        <w:t>天津市滨海新区中医医院北塘新院机动车场停车管理服务项目服务期为</w:t>
      </w:r>
      <w:r>
        <w:rPr>
          <w:rStyle w:val="10"/>
          <w:rFonts w:hint="eastAsia" w:ascii="宋体" w:hAnsi="宋体" w:eastAsia="宋体" w:cs="宋体"/>
          <w:b w:val="0"/>
          <w:bCs/>
          <w:i w:val="0"/>
          <w:caps w:val="0"/>
          <w:color w:val="333333"/>
          <w:spacing w:val="8"/>
          <w:sz w:val="21"/>
          <w:szCs w:val="21"/>
          <w:u w:val="single"/>
          <w:shd w:val="clear" w:color="auto" w:fill="FFFFFF"/>
          <w:lang w:val="en-US" w:eastAsia="zh-CN"/>
        </w:rPr>
        <w:t xml:space="preserve">  2  </w:t>
      </w:r>
      <w:r>
        <w:rPr>
          <w:rStyle w:val="10"/>
          <w:rFonts w:hint="eastAsia" w:ascii="宋体" w:hAnsi="宋体" w:eastAsia="宋体" w:cs="宋体"/>
          <w:b w:val="0"/>
          <w:bCs/>
          <w:i w:val="0"/>
          <w:caps w:val="0"/>
          <w:color w:val="333333"/>
          <w:spacing w:val="8"/>
          <w:sz w:val="21"/>
          <w:szCs w:val="21"/>
          <w:shd w:val="clear" w:color="auto" w:fill="FFFFFF"/>
          <w:lang w:val="en-US" w:eastAsia="zh-CN"/>
        </w:rPr>
        <w:t>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rPr>
      </w:pPr>
      <w:r>
        <w:rPr>
          <w:rStyle w:val="10"/>
          <w:rFonts w:hint="eastAsia" w:ascii="宋体" w:hAnsi="宋体" w:eastAsia="宋体" w:cs="宋体"/>
          <w:b/>
          <w:bCs w:val="0"/>
          <w:i w:val="0"/>
          <w:caps w:val="0"/>
          <w:color w:val="333333"/>
          <w:spacing w:val="8"/>
          <w:sz w:val="21"/>
          <w:szCs w:val="21"/>
          <w:shd w:val="clear" w:color="auto" w:fill="FFFFFF"/>
          <w:lang w:val="en-US" w:eastAsia="zh-CN"/>
        </w:rPr>
        <w:t>四</w:t>
      </w:r>
      <w:r>
        <w:rPr>
          <w:rStyle w:val="10"/>
          <w:rFonts w:hint="eastAsia" w:ascii="宋体" w:hAnsi="宋体" w:eastAsia="宋体" w:cs="宋体"/>
          <w:b/>
          <w:bCs w:val="0"/>
          <w:i w:val="0"/>
          <w:caps w:val="0"/>
          <w:color w:val="333333"/>
          <w:spacing w:val="8"/>
          <w:sz w:val="21"/>
          <w:szCs w:val="21"/>
          <w:shd w:val="clear" w:color="auto" w:fill="FFFFFF"/>
        </w:rPr>
        <w:t>、管理费用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52" w:firstLineChars="200"/>
        <w:jc w:val="both"/>
        <w:rPr>
          <w:rStyle w:val="10"/>
          <w:rFonts w:hint="eastAsia" w:ascii="宋体" w:hAnsi="宋体" w:eastAsia="宋体" w:cs="宋体"/>
          <w:b w:val="0"/>
          <w:bCs/>
          <w:i w:val="0"/>
          <w:caps w:val="0"/>
          <w:color w:val="333333"/>
          <w:spacing w:val="8"/>
          <w:sz w:val="21"/>
          <w:szCs w:val="21"/>
          <w:highlight w:val="green"/>
          <w:shd w:val="clear" w:color="auto" w:fill="FFFFFF"/>
        </w:rPr>
      </w:pPr>
      <w:r>
        <w:rPr>
          <w:rStyle w:val="10"/>
          <w:rFonts w:hint="eastAsia" w:ascii="宋体" w:hAnsi="宋体" w:eastAsia="宋体" w:cs="宋体"/>
          <w:b w:val="0"/>
          <w:bCs/>
          <w:i w:val="0"/>
          <w:caps w:val="0"/>
          <w:color w:val="333333"/>
          <w:spacing w:val="8"/>
          <w:sz w:val="21"/>
          <w:szCs w:val="21"/>
          <w:shd w:val="clear" w:color="auto" w:fill="FFFFFF"/>
          <w:lang w:val="en-US" w:eastAsia="zh-CN"/>
        </w:rPr>
        <w:t>1</w:t>
      </w:r>
      <w:r>
        <w:rPr>
          <w:rStyle w:val="10"/>
          <w:rFonts w:hint="eastAsia" w:ascii="宋体" w:hAnsi="宋体" w:eastAsia="宋体" w:cs="宋体"/>
          <w:b w:val="0"/>
          <w:bCs/>
          <w:i w:val="0"/>
          <w:caps w:val="0"/>
          <w:color w:val="333333"/>
          <w:spacing w:val="8"/>
          <w:sz w:val="21"/>
          <w:szCs w:val="21"/>
          <w:shd w:val="clear" w:color="auto" w:fill="FFFFFF"/>
        </w:rPr>
        <w:t>、</w:t>
      </w:r>
      <w:r>
        <w:rPr>
          <w:rStyle w:val="10"/>
          <w:rFonts w:hint="eastAsia" w:ascii="宋体" w:hAnsi="宋体" w:eastAsia="宋体" w:cs="宋体"/>
          <w:b w:val="0"/>
          <w:bCs/>
          <w:i w:val="0"/>
          <w:caps w:val="0"/>
          <w:color w:val="333333"/>
          <w:spacing w:val="8"/>
          <w:sz w:val="21"/>
          <w:szCs w:val="21"/>
          <w:highlight w:val="none"/>
          <w:shd w:val="clear" w:color="auto" w:fill="FFFFFF"/>
        </w:rPr>
        <w:t>项目年度管理费为（人民币）</w:t>
      </w:r>
      <w:r>
        <w:rPr>
          <w:rStyle w:val="10"/>
          <w:rFonts w:hint="eastAsia" w:ascii="宋体" w:hAnsi="宋体" w:eastAsia="宋体" w:cs="宋体"/>
          <w:b w:val="0"/>
          <w:bCs/>
          <w:i w:val="0"/>
          <w:caps w:val="0"/>
          <w:color w:val="333333"/>
          <w:spacing w:val="8"/>
          <w:sz w:val="21"/>
          <w:szCs w:val="21"/>
          <w:highlight w:val="none"/>
          <w:u w:val="none"/>
          <w:shd w:val="clear" w:color="auto" w:fill="FFFFFF"/>
          <w:lang w:val="en-US" w:eastAsia="zh-CN"/>
        </w:rPr>
        <w:t>：</w:t>
      </w:r>
      <w:r>
        <w:rPr>
          <w:rStyle w:val="10"/>
          <w:rFonts w:hint="eastAsia" w:cs="宋体"/>
          <w:b w:val="0"/>
          <w:bCs/>
          <w:i w:val="0"/>
          <w:caps w:val="0"/>
          <w:color w:val="333333"/>
          <w:spacing w:val="8"/>
          <w:sz w:val="21"/>
          <w:szCs w:val="21"/>
          <w:highlight w:val="none"/>
          <w:u w:val="none"/>
          <w:shd w:val="clear" w:color="auto" w:fill="FFFFFF"/>
          <w:lang w:val="en-US" w:eastAsia="zh-CN"/>
        </w:rPr>
        <w:t>以</w:t>
      </w: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成交供货商</w:t>
      </w:r>
      <w:r>
        <w:rPr>
          <w:rStyle w:val="10"/>
          <w:rFonts w:hint="eastAsia" w:cs="宋体"/>
          <w:b w:val="0"/>
          <w:bCs/>
          <w:i w:val="0"/>
          <w:caps w:val="0"/>
          <w:color w:val="333333"/>
          <w:spacing w:val="8"/>
          <w:sz w:val="21"/>
          <w:szCs w:val="21"/>
          <w:highlight w:val="none"/>
          <w:shd w:val="clear" w:color="auto" w:fill="FFFFFF"/>
          <w:lang w:val="en-US" w:eastAsia="zh-CN"/>
        </w:rPr>
        <w:t>签订的合同为准，最低为</w:t>
      </w: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每年营业收入的10%。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52" w:firstLineChars="200"/>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lang w:val="en-US" w:eastAsia="zh-CN"/>
        </w:rPr>
        <w:t>2</w:t>
      </w:r>
      <w:r>
        <w:rPr>
          <w:rStyle w:val="10"/>
          <w:rFonts w:hint="eastAsia" w:ascii="宋体" w:hAnsi="宋体" w:eastAsia="宋体" w:cs="宋体"/>
          <w:b w:val="0"/>
          <w:bCs/>
          <w:i w:val="0"/>
          <w:caps w:val="0"/>
          <w:color w:val="333333"/>
          <w:spacing w:val="8"/>
          <w:sz w:val="21"/>
          <w:szCs w:val="21"/>
          <w:shd w:val="clear" w:color="auto" w:fill="FFFFFF"/>
        </w:rPr>
        <w:t>、成交供应商每</w:t>
      </w:r>
      <w:r>
        <w:rPr>
          <w:rStyle w:val="10"/>
          <w:rFonts w:hint="eastAsia" w:ascii="宋体" w:hAnsi="宋体" w:eastAsia="宋体" w:cs="宋体"/>
          <w:b w:val="0"/>
          <w:bCs/>
          <w:i w:val="0"/>
          <w:caps w:val="0"/>
          <w:color w:val="333333"/>
          <w:spacing w:val="8"/>
          <w:sz w:val="21"/>
          <w:szCs w:val="21"/>
          <w:shd w:val="clear" w:color="auto" w:fill="FFFFFF"/>
          <w:lang w:val="en-US" w:eastAsia="zh-CN"/>
        </w:rPr>
        <w:t>季度</w:t>
      </w:r>
      <w:r>
        <w:rPr>
          <w:rStyle w:val="10"/>
          <w:rFonts w:hint="eastAsia" w:ascii="宋体" w:hAnsi="宋体" w:eastAsia="宋体" w:cs="宋体"/>
          <w:b w:val="0"/>
          <w:bCs/>
          <w:i w:val="0"/>
          <w:caps w:val="0"/>
          <w:color w:val="333333"/>
          <w:spacing w:val="8"/>
          <w:sz w:val="21"/>
          <w:szCs w:val="21"/>
          <w:shd w:val="clear" w:color="auto" w:fill="FFFFFF"/>
        </w:rPr>
        <w:t>需按成交价格向院方支付停车场年度管理费。</w:t>
      </w:r>
    </w:p>
    <w:p>
      <w:pPr>
        <w:spacing w:line="360" w:lineRule="auto"/>
        <w:ind w:firstLine="452" w:firstLineChars="200"/>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pPr>
      <w:r>
        <w:rPr>
          <w:rStyle w:val="10"/>
          <w:rFonts w:hint="eastAsia" w:ascii="宋体" w:hAnsi="宋体" w:eastAsia="宋体" w:cs="宋体"/>
          <w:b w:val="0"/>
          <w:bCs/>
          <w:i w:val="0"/>
          <w:caps w:val="0"/>
          <w:color w:val="333333"/>
          <w:spacing w:val="8"/>
          <w:sz w:val="21"/>
          <w:szCs w:val="21"/>
          <w:shd w:val="clear" w:color="auto" w:fill="FFFFFF"/>
          <w:lang w:val="en-US" w:eastAsia="zh-CN"/>
        </w:rPr>
        <w:t>3、</w:t>
      </w:r>
      <w:r>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t>成交供应商应在签订合同后一周内向医院交纳质量保证金（人民币50000元），</w:t>
      </w:r>
      <w:r>
        <w:rPr>
          <w:rStyle w:val="10"/>
          <w:rFonts w:hint="eastAsia" w:ascii="宋体" w:hAnsi="宋体" w:eastAsia="宋体" w:cs="宋体"/>
          <w:b w:val="0"/>
          <w:bCs/>
          <w:i w:val="0"/>
          <w:caps w:val="0"/>
          <w:color w:val="333333"/>
          <w:spacing w:val="8"/>
          <w:kern w:val="0"/>
          <w:sz w:val="21"/>
          <w:szCs w:val="21"/>
          <w:shd w:val="clear" w:color="auto" w:fill="FFFFFF"/>
          <w:lang w:val="en-US" w:eastAsia="zh-CN" w:bidi="ar"/>
        </w:rPr>
        <w:t>不交纳质量保证金，视为自动放弃承包经营权。</w:t>
      </w:r>
    </w:p>
    <w:p>
      <w:pPr>
        <w:bidi w:val="0"/>
        <w:spacing w:line="360" w:lineRule="auto"/>
        <w:ind w:firstLine="452" w:firstLineChars="200"/>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pPr>
      <w:r>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t>4、成交供货商应按每年营业收入的1.5%支付院方水、电等消耗费用。并按季缴纳所使用的消耗费用（单价依据相关部门对医院方收费标准计算）。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rPr>
      </w:pPr>
      <w:r>
        <w:rPr>
          <w:rStyle w:val="10"/>
          <w:rFonts w:hint="eastAsia" w:ascii="宋体" w:hAnsi="宋体" w:eastAsia="宋体" w:cs="宋体"/>
          <w:b/>
          <w:bCs w:val="0"/>
          <w:i w:val="0"/>
          <w:caps w:val="0"/>
          <w:color w:val="333333"/>
          <w:spacing w:val="8"/>
          <w:sz w:val="21"/>
          <w:szCs w:val="21"/>
          <w:shd w:val="clear" w:color="auto" w:fill="FFFFFF"/>
          <w:lang w:val="en-US" w:eastAsia="zh-CN"/>
        </w:rPr>
        <w:t>五</w:t>
      </w:r>
      <w:r>
        <w:rPr>
          <w:rStyle w:val="10"/>
          <w:rFonts w:hint="eastAsia" w:ascii="宋体" w:hAnsi="宋体" w:eastAsia="宋体" w:cs="宋体"/>
          <w:b/>
          <w:bCs w:val="0"/>
          <w:i w:val="0"/>
          <w:caps w:val="0"/>
          <w:color w:val="333333"/>
          <w:spacing w:val="8"/>
          <w:sz w:val="21"/>
          <w:szCs w:val="21"/>
          <w:shd w:val="clear" w:color="auto" w:fill="FFFFFF"/>
        </w:rPr>
        <w:t>、管理服务范围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highlight w:val="none"/>
          <w:shd w:val="clear" w:color="auto" w:fill="FFFFFF"/>
        </w:rPr>
      </w:pPr>
      <w:r>
        <w:rPr>
          <w:rStyle w:val="10"/>
          <w:rFonts w:hint="eastAsia" w:ascii="宋体" w:hAnsi="宋体" w:eastAsia="宋体" w:cs="宋体"/>
          <w:b w:val="0"/>
          <w:bCs/>
          <w:i w:val="0"/>
          <w:caps w:val="0"/>
          <w:color w:val="333333"/>
          <w:spacing w:val="8"/>
          <w:sz w:val="21"/>
          <w:szCs w:val="21"/>
          <w:highlight w:val="none"/>
          <w:shd w:val="clear" w:color="auto" w:fill="FFFFFF"/>
        </w:rPr>
        <w:t>天津市滨海新区中医医院北塘</w:t>
      </w:r>
      <w:r>
        <w:rPr>
          <w:rStyle w:val="10"/>
          <w:rFonts w:hint="eastAsia" w:ascii="宋体" w:hAnsi="宋体" w:eastAsia="宋体" w:cs="宋体"/>
          <w:b w:val="0"/>
          <w:bCs/>
          <w:i w:val="0"/>
          <w:caps w:val="0"/>
          <w:color w:val="333333"/>
          <w:spacing w:val="8"/>
          <w:sz w:val="21"/>
          <w:szCs w:val="21"/>
          <w:highlight w:val="none"/>
          <w:shd w:val="clear" w:color="auto" w:fill="FFFFFF"/>
          <w:lang w:eastAsia="zh-CN"/>
        </w:rPr>
        <w:t>新院</w:t>
      </w:r>
      <w:r>
        <w:rPr>
          <w:rStyle w:val="10"/>
          <w:rFonts w:hint="eastAsia" w:ascii="宋体" w:hAnsi="宋体" w:eastAsia="宋体" w:cs="宋体"/>
          <w:b w:val="0"/>
          <w:bCs/>
          <w:i w:val="0"/>
          <w:caps w:val="0"/>
          <w:color w:val="333333"/>
          <w:spacing w:val="8"/>
          <w:sz w:val="21"/>
          <w:szCs w:val="21"/>
          <w:highlight w:val="none"/>
          <w:shd w:val="clear" w:color="auto" w:fill="FFFFFF"/>
        </w:rPr>
        <w:t>机动车停车场规划停车区域的车场秩序维护、车场设施维护</w:t>
      </w:r>
      <w:r>
        <w:rPr>
          <w:rStyle w:val="10"/>
          <w:rFonts w:hint="eastAsia" w:ascii="宋体" w:hAnsi="宋体" w:eastAsia="宋体" w:cs="宋体"/>
          <w:b w:val="0"/>
          <w:bCs/>
          <w:i w:val="0"/>
          <w:caps w:val="0"/>
          <w:color w:val="333333"/>
          <w:spacing w:val="8"/>
          <w:sz w:val="21"/>
          <w:szCs w:val="21"/>
          <w:highlight w:val="none"/>
          <w:shd w:val="clear" w:color="auto" w:fill="FFFFFF"/>
          <w:lang w:eastAsia="zh-CN"/>
        </w:rPr>
        <w:t>（</w:t>
      </w: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必须包含地下一层机械车位维护保养及运维</w:t>
      </w:r>
      <w:r>
        <w:rPr>
          <w:rStyle w:val="10"/>
          <w:rFonts w:hint="eastAsia" w:ascii="宋体" w:hAnsi="宋体" w:eastAsia="宋体" w:cs="宋体"/>
          <w:b w:val="0"/>
          <w:bCs/>
          <w:i w:val="0"/>
          <w:caps w:val="0"/>
          <w:color w:val="333333"/>
          <w:spacing w:val="8"/>
          <w:sz w:val="21"/>
          <w:szCs w:val="21"/>
          <w:highlight w:val="none"/>
          <w:shd w:val="clear" w:color="auto" w:fill="FFFFFF"/>
          <w:lang w:eastAsia="zh-CN"/>
        </w:rPr>
        <w:t>）</w:t>
      </w:r>
      <w:r>
        <w:rPr>
          <w:rStyle w:val="10"/>
          <w:rFonts w:hint="eastAsia" w:ascii="宋体" w:hAnsi="宋体" w:eastAsia="宋体" w:cs="宋体"/>
          <w:b w:val="0"/>
          <w:bCs/>
          <w:i w:val="0"/>
          <w:caps w:val="0"/>
          <w:color w:val="333333"/>
          <w:spacing w:val="8"/>
          <w:sz w:val="21"/>
          <w:szCs w:val="21"/>
          <w:highlight w:val="none"/>
          <w:shd w:val="clear" w:color="auto" w:fill="FFFFFF"/>
        </w:rPr>
        <w:t>管理及收费管理等。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lang w:val="en-US" w:eastAsia="zh-CN"/>
        </w:rPr>
        <w:t>1、</w:t>
      </w:r>
      <w:r>
        <w:rPr>
          <w:rStyle w:val="10"/>
          <w:rFonts w:hint="eastAsia" w:ascii="宋体" w:hAnsi="宋体" w:eastAsia="宋体" w:cs="宋体"/>
          <w:b w:val="0"/>
          <w:bCs/>
          <w:i w:val="0"/>
          <w:caps w:val="0"/>
          <w:color w:val="333333"/>
          <w:spacing w:val="8"/>
          <w:sz w:val="21"/>
          <w:szCs w:val="21"/>
          <w:shd w:val="clear" w:color="auto" w:fill="FFFFFF"/>
        </w:rPr>
        <w:t>收费区域停车场机动车辆停放收费及出入秩序管理，</w:t>
      </w:r>
      <w:r>
        <w:rPr>
          <w:rStyle w:val="10"/>
          <w:rFonts w:hint="eastAsia" w:ascii="宋体" w:hAnsi="宋体" w:eastAsia="宋体" w:cs="宋体"/>
          <w:b w:val="0"/>
          <w:bCs/>
          <w:i w:val="0"/>
          <w:caps w:val="0"/>
          <w:color w:val="333333"/>
          <w:spacing w:val="8"/>
          <w:sz w:val="21"/>
          <w:szCs w:val="21"/>
          <w:shd w:val="clear" w:color="auto" w:fill="FFFFFF"/>
          <w:lang w:val="en-US" w:eastAsia="zh-CN"/>
        </w:rPr>
        <w:t>前来我院就医人员</w:t>
      </w:r>
      <w:r>
        <w:rPr>
          <w:rStyle w:val="10"/>
          <w:rFonts w:hint="eastAsia" w:ascii="宋体" w:hAnsi="宋体" w:eastAsia="宋体" w:cs="宋体"/>
          <w:b w:val="0"/>
          <w:bCs/>
          <w:i w:val="0"/>
          <w:caps w:val="0"/>
          <w:color w:val="333333"/>
          <w:spacing w:val="8"/>
          <w:sz w:val="21"/>
          <w:szCs w:val="21"/>
          <w:shd w:val="clear" w:color="auto" w:fill="FFFFFF"/>
        </w:rPr>
        <w:t>，保障医院车辆进出畅通</w:t>
      </w:r>
      <w:r>
        <w:rPr>
          <w:rStyle w:val="10"/>
          <w:rFonts w:hint="eastAsia" w:ascii="宋体" w:hAnsi="宋体" w:eastAsia="宋体" w:cs="宋体"/>
          <w:b w:val="0"/>
          <w:bCs/>
          <w:i w:val="0"/>
          <w:caps w:val="0"/>
          <w:color w:val="333333"/>
          <w:spacing w:val="8"/>
          <w:sz w:val="21"/>
          <w:szCs w:val="21"/>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lang w:val="en-US" w:eastAsia="zh-CN"/>
        </w:rPr>
        <w:t>2、</w:t>
      </w:r>
      <w:r>
        <w:rPr>
          <w:rStyle w:val="10"/>
          <w:rFonts w:hint="eastAsia" w:ascii="宋体" w:hAnsi="宋体" w:eastAsia="宋体" w:cs="宋体"/>
          <w:b w:val="0"/>
          <w:bCs/>
          <w:i w:val="0"/>
          <w:caps w:val="0"/>
          <w:color w:val="333333"/>
          <w:spacing w:val="8"/>
          <w:sz w:val="21"/>
          <w:szCs w:val="21"/>
          <w:shd w:val="clear" w:color="auto" w:fill="FFFFFF"/>
        </w:rPr>
        <w:t>非收费区域停车场提供秩序维护管理服务，包括医院职工车辆和访客车辆，保障医院车辆进出畅通。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3、成交供应商</w:t>
      </w:r>
      <w:r>
        <w:rPr>
          <w:rStyle w:val="10"/>
          <w:rFonts w:hint="eastAsia" w:ascii="宋体" w:hAnsi="宋体" w:eastAsia="宋体" w:cs="宋体"/>
          <w:b w:val="0"/>
          <w:bCs/>
          <w:i w:val="0"/>
          <w:caps w:val="0"/>
          <w:color w:val="333333"/>
          <w:spacing w:val="8"/>
          <w:sz w:val="21"/>
          <w:szCs w:val="21"/>
          <w:highlight w:val="none"/>
          <w:shd w:val="clear" w:color="auto" w:fill="FFFFFF"/>
        </w:rPr>
        <w:t>负责承担其人员的保险、工资、劳保福利及其他一切费用，如发生劳动纠纷等，概由</w:t>
      </w: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成交供应商</w:t>
      </w:r>
      <w:r>
        <w:rPr>
          <w:rStyle w:val="10"/>
          <w:rFonts w:hint="eastAsia" w:ascii="宋体" w:hAnsi="宋体" w:eastAsia="宋体" w:cs="宋体"/>
          <w:b w:val="0"/>
          <w:bCs/>
          <w:i w:val="0"/>
          <w:caps w:val="0"/>
          <w:color w:val="333333"/>
          <w:spacing w:val="8"/>
          <w:sz w:val="21"/>
          <w:szCs w:val="21"/>
          <w:highlight w:val="none"/>
          <w:shd w:val="clear" w:color="auto" w:fill="FFFFFF"/>
        </w:rPr>
        <w:t>承担责任并负责处理、解决。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lang w:eastAsia="zh-CN"/>
        </w:rPr>
      </w:pPr>
      <w:r>
        <w:rPr>
          <w:rStyle w:val="10"/>
          <w:rFonts w:hint="eastAsia" w:ascii="宋体" w:hAnsi="宋体" w:eastAsia="宋体" w:cs="宋体"/>
          <w:b/>
          <w:bCs w:val="0"/>
          <w:i w:val="0"/>
          <w:caps w:val="0"/>
          <w:color w:val="333333"/>
          <w:spacing w:val="8"/>
          <w:sz w:val="21"/>
          <w:szCs w:val="21"/>
          <w:shd w:val="clear" w:color="auto" w:fill="FFFFFF"/>
          <w:lang w:val="en-US" w:eastAsia="zh-CN"/>
        </w:rPr>
        <w:t>六、供应商资格</w:t>
      </w:r>
      <w:r>
        <w:rPr>
          <w:rStyle w:val="10"/>
          <w:rFonts w:hint="eastAsia" w:ascii="宋体" w:hAnsi="宋体" w:eastAsia="宋体" w:cs="宋体"/>
          <w:b/>
          <w:bCs w:val="0"/>
          <w:i w:val="0"/>
          <w:caps w:val="0"/>
          <w:color w:val="333333"/>
          <w:spacing w:val="8"/>
          <w:sz w:val="21"/>
          <w:szCs w:val="21"/>
          <w:shd w:val="clear" w:color="auto" w:fill="FFFFFF"/>
        </w:rPr>
        <w:t>要求</w:t>
      </w:r>
      <w:r>
        <w:rPr>
          <w:rStyle w:val="10"/>
          <w:rFonts w:hint="eastAsia" w:ascii="宋体" w:hAnsi="宋体" w:eastAsia="宋体" w:cs="宋体"/>
          <w:b/>
          <w:bCs w:val="0"/>
          <w:i w:val="0"/>
          <w:caps w:val="0"/>
          <w:color w:val="333333"/>
          <w:spacing w:val="8"/>
          <w:sz w:val="21"/>
          <w:szCs w:val="21"/>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1.供应商须提供营业执照副本或事业单位法人证书或民办非企业单位登记证书或社会团体法人登记证书或基金会法人登记证书复印件加盖公章；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2.具有良好的商业信誉和健全的财务会计制度：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（1）须提供2019年度或2020年度经第三方会计师事务所审计的企业财务报告；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（2）开标前半年以内银行出具的资信证明；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注：（1）、（2）选其一。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3.有依法缴纳税收和社会保障资金的良好记录：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（1）须提供2021年至少1个月的依法缴纳税收和社会保险费的相关证明材料；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4.供应商须提供投标截止日前3年在经营活动中没有重大违法记录的书面声明：提供书面声明函；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5.供应商须由法定代表人或其授权的委托代理人参加磋商。供应商若为法定代表人参加磋商，需提供法定代表人资格证明书（须加盖投标单位公章）附法定代表人身份证复印件；供应商若为供应商代表参加磋商，须提供法定代表人授权书（须由法定代表人签字或盖章）和供应商代表身份证原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6.本项目不接受联合体磋商；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7.本项目不允许分包、转包；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rPr>
      </w:pPr>
      <w:r>
        <w:rPr>
          <w:rStyle w:val="10"/>
          <w:rFonts w:hint="eastAsia" w:ascii="宋体" w:hAnsi="宋体" w:eastAsia="宋体" w:cs="宋体"/>
          <w:b/>
          <w:bCs w:val="0"/>
          <w:i w:val="0"/>
          <w:caps w:val="0"/>
          <w:color w:val="333333"/>
          <w:spacing w:val="8"/>
          <w:sz w:val="21"/>
          <w:szCs w:val="21"/>
          <w:shd w:val="clear" w:color="auto" w:fill="FFFFFF"/>
          <w:lang w:val="en-US" w:eastAsia="zh-CN"/>
        </w:rPr>
        <w:t>七</w:t>
      </w:r>
      <w:r>
        <w:rPr>
          <w:rStyle w:val="10"/>
          <w:rFonts w:hint="eastAsia" w:ascii="宋体" w:hAnsi="宋体" w:eastAsia="宋体" w:cs="宋体"/>
          <w:b/>
          <w:bCs w:val="0"/>
          <w:i w:val="0"/>
          <w:caps w:val="0"/>
          <w:color w:val="333333"/>
          <w:spacing w:val="8"/>
          <w:sz w:val="21"/>
          <w:szCs w:val="21"/>
          <w:shd w:val="clear" w:color="auto" w:fill="FFFFFF"/>
        </w:rPr>
        <w:t>、管理服务标准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1、停车场管理服务人员要求：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组织机构设置合理，管理人员、保洁人员和保安人员配备齐全，职责、分工明确</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rPr>
        <w:t>至少配备</w:t>
      </w:r>
      <w:r>
        <w:rPr>
          <w:rStyle w:val="10"/>
          <w:rFonts w:hint="eastAsia" w:ascii="宋体" w:hAnsi="宋体" w:eastAsia="宋体" w:cs="宋体"/>
          <w:b w:val="0"/>
          <w:bCs/>
          <w:i w:val="0"/>
          <w:caps w:val="0"/>
          <w:color w:val="333333"/>
          <w:spacing w:val="8"/>
          <w:sz w:val="21"/>
          <w:szCs w:val="21"/>
          <w:shd w:val="clear" w:color="auto" w:fill="FFFFFF"/>
          <w:lang w:val="en-US" w:eastAsia="zh-CN"/>
        </w:rPr>
        <w:t xml:space="preserve">11 </w:t>
      </w:r>
      <w:r>
        <w:rPr>
          <w:rStyle w:val="10"/>
          <w:rFonts w:hint="eastAsia" w:ascii="宋体" w:hAnsi="宋体" w:eastAsia="宋体" w:cs="宋体"/>
          <w:b w:val="0"/>
          <w:bCs/>
          <w:i w:val="0"/>
          <w:caps w:val="0"/>
          <w:color w:val="333333"/>
          <w:spacing w:val="8"/>
          <w:sz w:val="21"/>
          <w:szCs w:val="21"/>
          <w:shd w:val="clear" w:color="auto" w:fill="FFFFFF"/>
        </w:rPr>
        <w:t>人，同时人员要求如下：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（1）身体条件：视力良好，身体健康，男性员工年龄</w:t>
      </w:r>
      <w:r>
        <w:rPr>
          <w:rStyle w:val="10"/>
          <w:rFonts w:hint="eastAsia" w:ascii="宋体" w:hAnsi="宋体" w:eastAsia="宋体" w:cs="宋体"/>
          <w:b w:val="0"/>
          <w:bCs/>
          <w:i w:val="0"/>
          <w:caps w:val="0"/>
          <w:color w:val="333333"/>
          <w:spacing w:val="8"/>
          <w:sz w:val="21"/>
          <w:szCs w:val="21"/>
          <w:shd w:val="clear" w:color="auto" w:fill="FFFFFF"/>
          <w:lang w:val="en-US" w:eastAsia="zh-CN"/>
        </w:rPr>
        <w:t>60</w:t>
      </w:r>
      <w:r>
        <w:rPr>
          <w:rStyle w:val="10"/>
          <w:rFonts w:hint="eastAsia" w:ascii="宋体" w:hAnsi="宋体" w:eastAsia="宋体" w:cs="宋体"/>
          <w:b w:val="0"/>
          <w:bCs/>
          <w:i w:val="0"/>
          <w:caps w:val="0"/>
          <w:color w:val="333333"/>
          <w:spacing w:val="8"/>
          <w:sz w:val="21"/>
          <w:szCs w:val="21"/>
          <w:shd w:val="clear" w:color="auto" w:fill="FFFFFF"/>
        </w:rPr>
        <w:t>岁以下；女性员工年龄</w:t>
      </w:r>
      <w:r>
        <w:rPr>
          <w:rStyle w:val="10"/>
          <w:rFonts w:hint="eastAsia" w:ascii="宋体" w:hAnsi="宋体" w:eastAsia="宋体" w:cs="宋体"/>
          <w:b w:val="0"/>
          <w:bCs/>
          <w:i w:val="0"/>
          <w:caps w:val="0"/>
          <w:color w:val="333333"/>
          <w:spacing w:val="8"/>
          <w:sz w:val="21"/>
          <w:szCs w:val="21"/>
          <w:shd w:val="clear" w:color="auto" w:fill="FFFFFF"/>
          <w:lang w:val="en-US" w:eastAsia="zh-CN"/>
        </w:rPr>
        <w:t>50</w:t>
      </w:r>
      <w:r>
        <w:rPr>
          <w:rStyle w:val="10"/>
          <w:rFonts w:hint="eastAsia" w:ascii="宋体" w:hAnsi="宋体" w:eastAsia="宋体" w:cs="宋体"/>
          <w:b w:val="0"/>
          <w:bCs/>
          <w:i w:val="0"/>
          <w:caps w:val="0"/>
          <w:color w:val="333333"/>
          <w:spacing w:val="8"/>
          <w:sz w:val="21"/>
          <w:szCs w:val="21"/>
          <w:shd w:val="clear" w:color="auto" w:fill="FFFFFF"/>
        </w:rPr>
        <w:t>岁以下。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（2）素质要求：爱岗敬业，恪尽职守，遵纪守法，文明执勤，礼貌待人等。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（3）业务技能要求：具备相关车场管理服务经验，具备一定的语言和文字表达能力，收费人员熟悉电脑收费系统操作。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（4）文化条件：初中以上文化，具备良好的语言表达及沟通协调能力。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（5）停车场管理人员要有良好的职业道德和服务态度，对医务人员、患者及家属要以礼相待；着装统一、整洁，动作规范，语言文明，形象良好。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eastAsia="zh-CN"/>
        </w:rPr>
      </w:pP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6</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有</w:t>
      </w:r>
      <w:r>
        <w:rPr>
          <w:rStyle w:val="10"/>
          <w:rFonts w:hint="eastAsia" w:ascii="宋体" w:hAnsi="宋体" w:eastAsia="宋体" w:cs="宋体"/>
          <w:b w:val="0"/>
          <w:bCs/>
          <w:i w:val="0"/>
          <w:caps w:val="0"/>
          <w:color w:val="333333"/>
          <w:spacing w:val="8"/>
          <w:sz w:val="21"/>
          <w:szCs w:val="21"/>
          <w:shd w:val="clear" w:color="auto" w:fill="FFFFFF"/>
        </w:rPr>
        <w:t>人员培训方案</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rPr>
        <w:t>包括对各类人员的培训计划、方式、目标及言行规范、仪容仪表、公众形象等内容全面详尽、描述清晰</w:t>
      </w:r>
      <w:r>
        <w:rPr>
          <w:rStyle w:val="10"/>
          <w:rFonts w:hint="eastAsia" w:ascii="宋体" w:hAnsi="宋体" w:eastAsia="宋体" w:cs="宋体"/>
          <w:b w:val="0"/>
          <w:bCs/>
          <w:i w:val="0"/>
          <w:caps w:val="0"/>
          <w:color w:val="333333"/>
          <w:spacing w:val="8"/>
          <w:sz w:val="21"/>
          <w:szCs w:val="21"/>
          <w:shd w:val="clear" w:color="auto"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2、车辆的秩序管理：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（1）引导机动车车辆按位停车；</w:t>
      </w:r>
      <w:r>
        <w:rPr>
          <w:rStyle w:val="10"/>
          <w:rFonts w:hint="eastAsia" w:ascii="宋体" w:hAnsi="宋体" w:eastAsia="宋体" w:cs="宋体"/>
          <w:b w:val="0"/>
          <w:bCs/>
          <w:i w:val="0"/>
          <w:caps w:val="0"/>
          <w:color w:val="333333"/>
          <w:spacing w:val="8"/>
          <w:sz w:val="21"/>
          <w:szCs w:val="21"/>
          <w:shd w:val="clear" w:color="auto" w:fill="FFFFFF"/>
          <w:lang w:val="en-US" w:eastAsia="zh-CN"/>
        </w:rPr>
        <w:t>对进出车辆进行</w:t>
      </w:r>
      <w:r>
        <w:rPr>
          <w:rStyle w:val="10"/>
          <w:rFonts w:hint="eastAsia" w:ascii="宋体" w:hAnsi="宋体" w:eastAsia="宋体" w:cs="宋体"/>
          <w:b w:val="0"/>
          <w:bCs/>
          <w:i w:val="0"/>
          <w:caps w:val="0"/>
          <w:color w:val="333333"/>
          <w:spacing w:val="8"/>
          <w:sz w:val="21"/>
          <w:szCs w:val="21"/>
          <w:shd w:val="clear" w:color="auto" w:fill="FFFFFF"/>
        </w:rPr>
        <w:t>疏导；定期对车辆管理人员进行车辆导行、停放等管理培训等工作。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（2）机动车停放有序，严禁占用消防通道和楼宇。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（3）优先保障医院救护车辆通行。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（4）对医院应急管理相关配套车辆保证和预留必要的泊车区域。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3、车辆安全管理：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Fonts w:hint="eastAsia" w:ascii="宋体" w:hAnsi="宋体" w:eastAsia="宋体" w:cs="宋体"/>
          <w:kern w:val="0"/>
          <w:sz w:val="21"/>
          <w:szCs w:val="21"/>
          <w:highlight w:val="yellow"/>
          <w:lang w:val="en-US" w:eastAsia="zh-CN"/>
        </w:rPr>
      </w:pPr>
      <w:r>
        <w:rPr>
          <w:rStyle w:val="10"/>
          <w:rFonts w:hint="eastAsia" w:ascii="宋体" w:hAnsi="宋体" w:eastAsia="宋体" w:cs="宋体"/>
          <w:b w:val="0"/>
          <w:bCs/>
          <w:i w:val="0"/>
          <w:caps w:val="0"/>
          <w:color w:val="333333"/>
          <w:spacing w:val="8"/>
          <w:sz w:val="21"/>
          <w:szCs w:val="21"/>
          <w:shd w:val="clear" w:color="auto" w:fill="FFFFFF"/>
        </w:rPr>
        <w:t>（1）管理服务人员要积极指挥车辆按位停放，防止车辆被刮伤；停车后对车辆认真检查，发现异常情况及时告知车主，并填写《车辆异常情况登记表》；提醒车主关好门窗，保管好贵重物品；停车场配备足够的灭火器材便于控制初期火险；控制无关人员长时间滞留停车场；禁止过载、易燃、易爆及漏油等异常机动车辆进入停泊；在停车场标明突发事件联系电话（包括火警、匪警、交通事故、派出所电话），保证突发性事件发生时，能及时取得有关部门的支援;</w:t>
      </w:r>
      <w:r>
        <w:rPr>
          <w:rStyle w:val="10"/>
          <w:rFonts w:hint="eastAsia" w:ascii="宋体" w:hAnsi="宋体" w:eastAsia="宋体" w:cs="宋体"/>
          <w:b w:val="0"/>
          <w:bCs/>
          <w:i w:val="0"/>
          <w:caps w:val="0"/>
          <w:color w:val="333333"/>
          <w:spacing w:val="8"/>
          <w:sz w:val="21"/>
          <w:szCs w:val="21"/>
          <w:shd w:val="clear" w:color="auto" w:fill="FFFFFF"/>
          <w:lang w:val="en-US" w:eastAsia="zh-CN"/>
        </w:rPr>
        <w:t>加强对地下一层机械车位的管理，</w:t>
      </w:r>
      <w:r>
        <w:rPr>
          <w:rStyle w:val="10"/>
          <w:rFonts w:hint="eastAsia" w:ascii="宋体" w:hAnsi="宋体" w:eastAsia="宋体" w:cs="宋体"/>
          <w:b w:val="0"/>
          <w:bCs/>
          <w:i w:val="0"/>
          <w:caps w:val="0"/>
          <w:color w:val="333333"/>
          <w:spacing w:val="8"/>
          <w:sz w:val="21"/>
          <w:szCs w:val="21"/>
          <w:shd w:val="clear" w:color="auto" w:fill="FFFFFF"/>
        </w:rPr>
        <w:t>管理服务人员要积极指挥车辆按位停放，防止车辆被刮伤；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对停车场内存放车辆被盗、损坏及发生人身侵权、财产损失等情形承担全部赔偿责任并负责处理、解决。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4、环境卫生管理：供应商负责做好停车场清洁保洁工作，保证岗亭、停车区域环境卫生，不得存放与工作无关的物品。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5、设施设备维护管理：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（1）供应商负责管理设施设备及后期日常维护工作。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eastAsia="zh-CN"/>
        </w:rPr>
      </w:pP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2</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rPr>
        <w:t>供应商负责</w:t>
      </w: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地下一层机械车位维护保养及运维。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（2）项目服务合同终止后，供应商对停车场投入的设施设备的所有权均无偿自动转为采购方所有且保证能够正常使用，供应商不得主张任何权利。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（3）供应商负责停车场区域（包括收费与非收费区域）路面设施、车场各类标识及管理设施的维护修缮工作，相关费用由供应商自行承担。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4</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供应商负责进一步完善停车场区域</w:t>
      </w:r>
      <w:r>
        <w:rPr>
          <w:rStyle w:val="10"/>
          <w:rFonts w:hint="eastAsia" w:ascii="宋体" w:hAnsi="宋体" w:eastAsia="宋体" w:cs="宋体"/>
          <w:b w:val="0"/>
          <w:bCs/>
          <w:i w:val="0"/>
          <w:caps w:val="0"/>
          <w:color w:val="333333"/>
          <w:spacing w:val="8"/>
          <w:sz w:val="21"/>
          <w:szCs w:val="21"/>
          <w:shd w:val="clear" w:color="auto" w:fill="FFFFFF"/>
        </w:rPr>
        <w:t>（包括收费与非收费区域）路面、车场各类标识</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导流牌、指示牌等必备设施</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等工作</w:t>
      </w:r>
      <w:r>
        <w:rPr>
          <w:rStyle w:val="10"/>
          <w:rFonts w:hint="eastAsia" w:ascii="宋体" w:hAnsi="宋体" w:eastAsia="宋体" w:cs="宋体"/>
          <w:b w:val="0"/>
          <w:bCs/>
          <w:i w:val="0"/>
          <w:caps w:val="0"/>
          <w:color w:val="333333"/>
          <w:spacing w:val="8"/>
          <w:sz w:val="21"/>
          <w:szCs w:val="21"/>
          <w:shd w:val="clear" w:color="auto" w:fill="FFFFFF"/>
        </w:rPr>
        <w:t>，相关费用由供应商自行承担。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6、车场收费管理：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rPr>
      </w:pPr>
      <w:r>
        <w:rPr>
          <w:rStyle w:val="10"/>
          <w:rFonts w:hint="eastAsia" w:ascii="宋体" w:hAnsi="宋体" w:eastAsia="宋体" w:cs="宋体"/>
          <w:b w:val="0"/>
          <w:bCs/>
          <w:i w:val="0"/>
          <w:caps w:val="0"/>
          <w:color w:val="333333"/>
          <w:spacing w:val="8"/>
          <w:sz w:val="21"/>
          <w:szCs w:val="21"/>
          <w:shd w:val="clear" w:color="auto" w:fill="FFFFFF"/>
        </w:rPr>
        <w:t>（1）供应商需自行办理停车场开办审批备案等合法手续；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2</w:t>
      </w:r>
      <w:r>
        <w:rPr>
          <w:rStyle w:val="10"/>
          <w:rFonts w:hint="eastAsia" w:ascii="宋体" w:hAnsi="宋体" w:eastAsia="宋体" w:cs="宋体"/>
          <w:b w:val="0"/>
          <w:bCs/>
          <w:i w:val="0"/>
          <w:caps w:val="0"/>
          <w:color w:val="333333"/>
          <w:spacing w:val="8"/>
          <w:sz w:val="21"/>
          <w:szCs w:val="21"/>
          <w:shd w:val="clear" w:color="auto" w:fill="FFFFFF"/>
          <w:lang w:eastAsia="zh-CN"/>
        </w:rPr>
        <w:t>）</w:t>
      </w:r>
      <w:r>
        <w:rPr>
          <w:rStyle w:val="10"/>
          <w:rFonts w:hint="eastAsia" w:ascii="宋体" w:hAnsi="宋体" w:eastAsia="宋体" w:cs="宋体"/>
          <w:b w:val="0"/>
          <w:bCs/>
          <w:i w:val="0"/>
          <w:caps w:val="0"/>
          <w:color w:val="333333"/>
          <w:spacing w:val="8"/>
          <w:sz w:val="21"/>
          <w:szCs w:val="21"/>
          <w:shd w:val="clear" w:color="auto" w:fill="FFFFFF"/>
          <w:lang w:val="en-US" w:eastAsia="zh-CN"/>
        </w:rPr>
        <w:t>供应商根据市发展改革委市交通运输委市公安局市卫生计生委《关于完善医院机动车停车服务收费政策的通知》的相关规定：①医院院内机动车停车设施服务收费，实行政府定价管理，采取计时停车的收费方式；②考虑医院机动车停车设施服务的公益性和市民承受能力，对停放时间不超过一个半小时（含一个半小时）的免费，超过一个半小时的不再享受一个半小时免费。对军车停放实行免费；符合北塘新院收费标准。</w:t>
      </w:r>
    </w:p>
    <w:p>
      <w:pPr>
        <w:spacing w:line="360" w:lineRule="auto"/>
        <w:ind w:firstLine="526"/>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pPr>
      <w:r>
        <w:rPr>
          <w:rFonts w:hint="eastAsia" w:ascii="宋体" w:hAnsi="宋体" w:eastAsia="宋体" w:cs="宋体"/>
          <w:kern w:val="0"/>
          <w:sz w:val="21"/>
          <w:szCs w:val="21"/>
        </w:rPr>
        <w:t>（</w:t>
      </w:r>
      <w:r>
        <w:rPr>
          <w:rStyle w:val="10"/>
          <w:rFonts w:hint="eastAsia" w:ascii="宋体" w:hAnsi="宋体" w:eastAsia="宋体" w:cs="宋体"/>
          <w:b w:val="0"/>
          <w:bCs/>
          <w:i w:val="0"/>
          <w:caps w:val="0"/>
          <w:color w:val="333333"/>
          <w:spacing w:val="8"/>
          <w:kern w:val="2"/>
          <w:sz w:val="21"/>
          <w:szCs w:val="21"/>
          <w:shd w:val="clear" w:color="auto" w:fill="FFFFFF"/>
          <w:lang w:val="en-US" w:eastAsia="zh-CN" w:bidi="ar-SA"/>
        </w:rPr>
        <w:t>3）供应商须依据《天津市机动车停车收费改革方案》批准的收费标准收取费用并予以立牌公示。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（4）收费标准遵循政府部门的最新收费及要求做及时调整。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（5）如因供应商违反物价管理法律法规导致采购人的损失，供应商承担全部责任。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7、安全管理要求：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供应商应编制停车场各类管理制度及应急预案，符合《天津市医院后勤物业管理规范》及《天津市卫生计生行业安全生产标准化规范和考核细则（后勤保障和治安消防部分）》等相关规定，并报送医院审定后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（2）供应商根据现场管理需要，增加用电设施，须报经医院同意后方可接电，禁止私自接电。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（3）供应商承担己方工作人员的安全保护，即工作期间出现的任何人身伤亡事故与医院无关；同时管理期间停车场所产生车辆及财产损失等均由供应商承担解决。</w:t>
      </w:r>
      <w:bookmarkStart w:id="2" w:name="BM_235786"/>
      <w:bookmarkEnd w:id="2"/>
      <w:bookmarkStart w:id="3" w:name="BM_235778"/>
      <w:bookmarkEnd w:id="3"/>
      <w:bookmarkStart w:id="4" w:name="BM_235785"/>
      <w:bookmarkEnd w:id="4"/>
      <w:bookmarkStart w:id="5" w:name="BM_235784"/>
      <w:bookmarkEnd w:id="5"/>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（4）供应商因停车场管理不当、违约或违法导致发生的人身伤害、财产损失及给采购方造成不良影响的行为，采购方有权利根据情况酌情采取警告/约谈、经济处罚等措施，直至解除合同。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（5）供应商不得在服务管理区域内从事或允许他人从事各种与本项目管理无关的各类活动、非法活动以及妨碍正常管理秩序或有损医院利益、安全的活动。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8、停车场实行分区管理。收费区域停车场只允许来我院就医人员（且两吨以下）的车辆存放使用，不得转为其他人群停放机动车辆；非收费区域停车场为医院职工车辆和访客车辆停放区域，提供秩序维护服务。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9、停车场管理工作人员应服从医院管理，遵守医院的各项规章制度，接受医院的监督管理。并根据本项目设立有安全、秩序维护、人员行为规范等方面的规章制度。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10、供应商规范停车场管理服务人员服务行为，文明服务，贴心服务，禁止与客户发生争吵等不文明行为。供应商负责承担其人员的保险、工资、劳保福利及其他一切费用，如发生劳动纠纷等，概由供应商承担责任并负责处理、解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11、供应商负责停车场行业备案证明的申办、年检、续期等工作，并承担相关费用。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pPr>
      <w:r>
        <w:rPr>
          <w:rStyle w:val="10"/>
          <w:rFonts w:hint="eastAsia" w:ascii="宋体" w:hAnsi="宋体" w:eastAsia="宋体" w:cs="宋体"/>
          <w:b w:val="0"/>
          <w:bCs/>
          <w:i w:val="0"/>
          <w:caps w:val="0"/>
          <w:color w:val="333333"/>
          <w:spacing w:val="8"/>
          <w:sz w:val="21"/>
          <w:szCs w:val="21"/>
          <w:highlight w:val="none"/>
          <w:shd w:val="clear" w:color="auto" w:fill="FFFFFF"/>
          <w:lang w:val="en-US" w:eastAsia="zh-CN"/>
        </w:rPr>
        <w:t>12、供应商须根据项目需求及自身情况提出切实可行的项目运营收支测算。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13、供应商不得将停车场管理转包给第三方或将停车场地改作它用或存放双方约定范围以外的闲杂车辆，一经发现采购人可立即终止合同。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14、依据《天津市机动车停车管理办法》的规定，供应商应接受行业主管部门对机动车停车场的监督检查。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15、针对本项目特点的专业化管理方案评价：方案考虑全面，不漏项，专业性、针对性、系统性强，操作可行。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bCs w:val="0"/>
          <w:i w:val="0"/>
          <w:caps w:val="0"/>
          <w:color w:val="333333"/>
          <w:spacing w:val="8"/>
          <w:sz w:val="21"/>
          <w:szCs w:val="21"/>
          <w:shd w:val="clear" w:color="auto" w:fill="FFFFFF"/>
          <w:lang w:val="en-US" w:eastAsia="zh-CN"/>
        </w:rPr>
      </w:pPr>
      <w:r>
        <w:rPr>
          <w:rStyle w:val="10"/>
          <w:rFonts w:hint="eastAsia" w:ascii="宋体" w:hAnsi="宋体" w:eastAsia="宋体" w:cs="宋体"/>
          <w:b/>
          <w:bCs w:val="0"/>
          <w:i w:val="0"/>
          <w:caps w:val="0"/>
          <w:color w:val="333333"/>
          <w:spacing w:val="8"/>
          <w:sz w:val="21"/>
          <w:szCs w:val="21"/>
          <w:shd w:val="clear" w:color="auto" w:fill="FFFFFF"/>
          <w:lang w:val="en-US" w:eastAsia="zh-CN"/>
        </w:rPr>
        <w:t>八、其他要求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55"/>
        <w:jc w:val="both"/>
        <w:rPr>
          <w:rStyle w:val="10"/>
          <w:rFonts w:hint="eastAsia" w:ascii="宋体" w:hAnsi="宋体" w:eastAsia="宋体" w:cs="宋体"/>
          <w:b w:val="0"/>
          <w:bCs/>
          <w:i w:val="0"/>
          <w:caps w:val="0"/>
          <w:color w:val="333333"/>
          <w:spacing w:val="8"/>
          <w:sz w:val="21"/>
          <w:szCs w:val="21"/>
          <w:shd w:val="clear" w:color="auto" w:fill="FFFFFF"/>
          <w:lang w:val="en-US" w:eastAsia="zh-CN"/>
        </w:rPr>
      </w:pPr>
      <w:r>
        <w:rPr>
          <w:rStyle w:val="10"/>
          <w:rFonts w:hint="eastAsia" w:ascii="宋体" w:hAnsi="宋体" w:eastAsia="宋体" w:cs="宋体"/>
          <w:b w:val="0"/>
          <w:bCs/>
          <w:i w:val="0"/>
          <w:caps w:val="0"/>
          <w:color w:val="333333"/>
          <w:spacing w:val="8"/>
          <w:sz w:val="21"/>
          <w:szCs w:val="21"/>
          <w:shd w:val="clear" w:color="auto" w:fill="FFFFFF"/>
          <w:lang w:val="en-US" w:eastAsia="zh-CN"/>
        </w:rPr>
        <w:t>报价要求：供货商报价为支付给院方的停车场年度管理费，本项目每年度管理费标准为：（人民币) 成交供应商每年营业收入的10%，管理费报价不得低于此标准。如供应商的报价低于此标准，视为无效投标。</w:t>
      </w:r>
    </w:p>
    <w:p>
      <w:pPr>
        <w:pStyle w:val="2"/>
        <w:numPr>
          <w:ilvl w:val="0"/>
          <w:numId w:val="0"/>
        </w:numPr>
        <w:ind w:firstLine="452" w:firstLineChars="200"/>
        <w:rPr>
          <w:rFonts w:hint="eastAsia"/>
          <w:sz w:val="21"/>
          <w:szCs w:val="21"/>
          <w:lang w:val="en-US" w:eastAsia="zh-CN"/>
        </w:rPr>
      </w:pPr>
      <w:bookmarkStart w:id="6" w:name="_GoBack"/>
      <w:bookmarkEnd w:id="6"/>
      <w:r>
        <w:rPr>
          <w:rStyle w:val="10"/>
          <w:rFonts w:hint="eastAsia" w:ascii="宋体" w:hAnsi="宋体" w:eastAsia="宋体" w:cs="宋体"/>
          <w:b w:val="0"/>
          <w:bCs/>
          <w:i w:val="0"/>
          <w:caps w:val="0"/>
          <w:color w:val="333333"/>
          <w:spacing w:val="8"/>
          <w:sz w:val="21"/>
          <w:szCs w:val="21"/>
          <w:shd w:val="clear" w:color="auto" w:fill="FFFFFF"/>
          <w:lang w:val="en-US" w:eastAsia="zh-CN"/>
        </w:rPr>
        <w:t>该需求为最终签订合同要约条款基础，如需求没有而最终签订合同一般条款有的且涉及采购性质的内容，以最终合同一般条款内容为准。</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C582A"/>
    <w:multiLevelType w:val="singleLevel"/>
    <w:tmpl w:val="F29C58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E537B"/>
    <w:rsid w:val="311E537B"/>
    <w:rsid w:val="7A64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648" w:firstLineChars="20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220" w:after="210" w:line="578" w:lineRule="auto"/>
      <w:ind w:leftChars="300"/>
      <w:jc w:val="center"/>
      <w:outlineLvl w:val="0"/>
    </w:pPr>
    <w:rPr>
      <w:rFonts w:ascii="Times New Roman" w:hAnsi="Times New Roman" w:eastAsia="宋体"/>
      <w:b/>
      <w:bCs/>
      <w:kern w:val="44"/>
      <w:sz w:val="44"/>
      <w:szCs w:val="44"/>
    </w:rPr>
  </w:style>
  <w:style w:type="paragraph" w:styleId="4">
    <w:name w:val="heading 2"/>
    <w:basedOn w:val="1"/>
    <w:next w:val="1"/>
    <w:qFormat/>
    <w:uiPriority w:val="9"/>
    <w:pPr>
      <w:keepNext/>
      <w:keepLines/>
      <w:spacing w:line="293" w:lineRule="auto"/>
      <w:jc w:val="left"/>
      <w:outlineLvl w:val="1"/>
    </w:pPr>
    <w:rPr>
      <w:rFonts w:ascii="Arial" w:hAnsi="Arial"/>
      <w:kern w:val="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2021-07-07T08:04:00Z</dcterms:created>
  <dc:creator>Administrator</dc:creator>
  <cp:lastModifiedBy>Administrator</cp:lastModifiedBy>
  <dcterms:modified xsi:type="dcterms:W3CDTF">2021-07-07T08:10:39Z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