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D8" w:rsidRPr="00981E83" w:rsidRDefault="00627D2E" w:rsidP="000F671B">
      <w:pPr>
        <w:jc w:val="center"/>
        <w:rPr>
          <w:rFonts w:ascii="方正小标宋简体" w:eastAsia="方正小标宋简体" w:hAnsi="仿宋_GB2312" w:cs="仿宋_GB2312"/>
          <w:b/>
          <w:sz w:val="32"/>
          <w:szCs w:val="30"/>
        </w:rPr>
      </w:pPr>
      <w:r w:rsidRPr="00981E83">
        <w:rPr>
          <w:rFonts w:ascii="方正小标宋简体" w:eastAsia="方正小标宋简体" w:hAnsi="方正小标宋简体" w:cs="方正小标宋简体" w:hint="eastAsia"/>
          <w:b/>
          <w:bCs/>
          <w:sz w:val="32"/>
          <w:szCs w:val="36"/>
        </w:rPr>
        <w:t>天津市滨海新区中医医院</w:t>
      </w:r>
      <w:r w:rsidR="000F671B" w:rsidRPr="00981E83">
        <w:rPr>
          <w:rFonts w:ascii="方正小标宋简体" w:eastAsia="方正小标宋简体" w:hAnsi="仿宋_GB2312" w:cs="仿宋_GB2312" w:hint="eastAsia"/>
          <w:b/>
          <w:sz w:val="32"/>
          <w:szCs w:val="30"/>
        </w:rPr>
        <w:t>电话及基础网络通讯服务</w:t>
      </w:r>
    </w:p>
    <w:p w:rsidR="004D50C0" w:rsidRPr="00981E83" w:rsidRDefault="00627D2E" w:rsidP="000F671B">
      <w:pPr>
        <w:jc w:val="center"/>
        <w:rPr>
          <w:rFonts w:ascii="方正小标宋简体" w:eastAsia="方正小标宋简体" w:hAnsi="方正小标宋简体" w:cs="方正小标宋简体"/>
          <w:b/>
          <w:bCs/>
          <w:sz w:val="32"/>
          <w:szCs w:val="36"/>
        </w:rPr>
      </w:pPr>
      <w:r w:rsidRPr="00981E83">
        <w:rPr>
          <w:rFonts w:ascii="方正小标宋简体" w:eastAsia="方正小标宋简体" w:hAnsi="方正小标宋简体" w:cs="方正小标宋简体" w:hint="eastAsia"/>
          <w:b/>
          <w:bCs/>
          <w:sz w:val="32"/>
          <w:szCs w:val="36"/>
        </w:rPr>
        <w:t>项目需求书</w:t>
      </w:r>
    </w:p>
    <w:p w:rsidR="003C31D8" w:rsidRPr="003C31D8" w:rsidRDefault="003C31D8" w:rsidP="003C31D8">
      <w:pPr>
        <w:pStyle w:val="a0"/>
        <w:rPr>
          <w:rFonts w:ascii="宋体" w:hAnsi="宋体" w:cs="宋体"/>
          <w:sz w:val="24"/>
          <w:szCs w:val="24"/>
        </w:rPr>
      </w:pPr>
    </w:p>
    <w:p w:rsidR="003C31D8" w:rsidRPr="003C31D8" w:rsidRDefault="003C31D8" w:rsidP="003C31D8">
      <w:pPr>
        <w:numPr>
          <w:ilvl w:val="0"/>
          <w:numId w:val="4"/>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项目背景</w:t>
      </w:r>
    </w:p>
    <w:p w:rsidR="003C31D8" w:rsidRPr="003C31D8" w:rsidRDefault="003C31D8" w:rsidP="003C31D8">
      <w:pPr>
        <w:adjustRightInd w:val="0"/>
        <w:snapToGrid w:val="0"/>
        <w:spacing w:line="360" w:lineRule="auto"/>
        <w:ind w:firstLineChars="200" w:firstLine="480"/>
        <w:rPr>
          <w:rFonts w:ascii="宋体" w:eastAsia="宋体" w:hAnsi="宋体" w:cs="宋体"/>
          <w:sz w:val="24"/>
        </w:rPr>
      </w:pPr>
      <w:r w:rsidRPr="003C31D8">
        <w:rPr>
          <w:rFonts w:ascii="宋体" w:eastAsia="宋体" w:hAnsi="宋体" w:cs="宋体" w:hint="eastAsia"/>
          <w:sz w:val="24"/>
        </w:rPr>
        <w:t>天津中医药大学第四附属医院暨天津市滨海新区中医医院，是集医疗、预防、教学、科研、养生、保健、康复为一体的达到国内先进水平的现代化“三级”综合中医医院，将成为滨海新区的中医医疗中心。杭州道院区位于天津市滨海新区塘沽杭州道90号。项目占地总面积33128平方米，建筑面积22655.48平方米。北塘院区位于天津市滨海新区北塘街，规划可用地面积6.66万平方米，建筑面积11.2万平方米。</w:t>
      </w:r>
    </w:p>
    <w:p w:rsidR="003C31D8" w:rsidRPr="003C31D8" w:rsidRDefault="003C31D8" w:rsidP="003C31D8">
      <w:pPr>
        <w:adjustRightInd w:val="0"/>
        <w:snapToGrid w:val="0"/>
        <w:spacing w:line="360" w:lineRule="auto"/>
        <w:ind w:firstLineChars="200" w:firstLine="480"/>
        <w:rPr>
          <w:rFonts w:ascii="宋体" w:eastAsia="宋体" w:hAnsi="宋体" w:cs="宋体"/>
          <w:sz w:val="24"/>
        </w:rPr>
      </w:pPr>
      <w:r w:rsidRPr="003C31D8">
        <w:rPr>
          <w:rFonts w:ascii="宋体" w:eastAsia="宋体" w:hAnsi="宋体" w:cs="宋体" w:hint="eastAsia"/>
          <w:sz w:val="24"/>
        </w:rPr>
        <w:t>本项目服务范围是我院杭州道院区及北塘院区的电话及基础网络通信服务。</w:t>
      </w:r>
    </w:p>
    <w:p w:rsidR="003C31D8" w:rsidRPr="003C31D8" w:rsidRDefault="003C31D8" w:rsidP="003C31D8">
      <w:pPr>
        <w:numPr>
          <w:ilvl w:val="0"/>
          <w:numId w:val="4"/>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预算要求：</w:t>
      </w:r>
    </w:p>
    <w:p w:rsidR="003C31D8" w:rsidRPr="003C31D8" w:rsidRDefault="003C31D8" w:rsidP="003C31D8">
      <w:pPr>
        <w:adjustRightInd w:val="0"/>
        <w:snapToGrid w:val="0"/>
        <w:spacing w:line="360" w:lineRule="auto"/>
        <w:ind w:firstLine="480"/>
        <w:rPr>
          <w:rFonts w:ascii="宋体" w:eastAsia="宋体" w:hAnsi="宋体" w:cs="宋体"/>
          <w:sz w:val="24"/>
        </w:rPr>
      </w:pPr>
      <w:r w:rsidRPr="003C31D8">
        <w:rPr>
          <w:rFonts w:ascii="宋体" w:eastAsia="宋体" w:hAnsi="宋体" w:cs="宋体" w:hint="eastAsia"/>
          <w:sz w:val="24"/>
        </w:rPr>
        <w:t>服务期1年。预算金额：30.5976万元/年。服务费按照实际服务日期及服务需求按季据实结算。</w:t>
      </w:r>
    </w:p>
    <w:p w:rsidR="003C31D8" w:rsidRPr="003C31D8" w:rsidRDefault="003C31D8" w:rsidP="003C31D8">
      <w:pPr>
        <w:numPr>
          <w:ilvl w:val="0"/>
          <w:numId w:val="4"/>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分包情况：</w:t>
      </w:r>
    </w:p>
    <w:p w:rsidR="003C31D8" w:rsidRPr="009A191B" w:rsidRDefault="003C31D8" w:rsidP="003C31D8">
      <w:pPr>
        <w:pStyle w:val="a0"/>
        <w:spacing w:line="360" w:lineRule="auto"/>
        <w:rPr>
          <w:rFonts w:ascii="Calibri" w:eastAsia="宋体" w:hAnsi="Calibri" w:cs="Times New Roman"/>
          <w:b/>
          <w:sz w:val="24"/>
          <w:szCs w:val="24"/>
        </w:rPr>
      </w:pPr>
      <w:r w:rsidRPr="009A191B">
        <w:rPr>
          <w:rFonts w:ascii="Calibri" w:eastAsia="宋体" w:hAnsi="Calibri" w:cs="Times New Roman" w:hint="eastAsia"/>
          <w:b/>
          <w:sz w:val="24"/>
          <w:szCs w:val="24"/>
        </w:rPr>
        <w:t>第一包采购范围：主要包含以下服务内容，预算金额：</w:t>
      </w:r>
      <w:r w:rsidRPr="009A191B">
        <w:rPr>
          <w:rFonts w:ascii="Calibri" w:eastAsia="宋体" w:hAnsi="Calibri" w:cs="Times New Roman" w:hint="eastAsia"/>
          <w:b/>
          <w:sz w:val="24"/>
          <w:szCs w:val="24"/>
        </w:rPr>
        <w:t xml:space="preserve"> 12.7416</w:t>
      </w:r>
      <w:r w:rsidRPr="009A191B">
        <w:rPr>
          <w:rFonts w:ascii="Calibri" w:eastAsia="宋体" w:hAnsi="Calibri" w:cs="Times New Roman" w:hint="eastAsia"/>
          <w:b/>
          <w:sz w:val="24"/>
          <w:szCs w:val="24"/>
        </w:rPr>
        <w:t>万元</w:t>
      </w:r>
      <w:r w:rsidRPr="009A191B">
        <w:rPr>
          <w:rFonts w:ascii="Calibri" w:eastAsia="宋体" w:hAnsi="Calibri" w:cs="Times New Roman" w:hint="eastAsia"/>
          <w:b/>
          <w:sz w:val="24"/>
          <w:szCs w:val="24"/>
        </w:rPr>
        <w:t>/</w:t>
      </w:r>
      <w:r w:rsidRPr="009A191B">
        <w:rPr>
          <w:rFonts w:ascii="Calibri" w:eastAsia="宋体" w:hAnsi="Calibri" w:cs="Times New Roman" w:hint="eastAsia"/>
          <w:b/>
          <w:sz w:val="24"/>
          <w:szCs w:val="24"/>
        </w:rPr>
        <w:t>年。</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两院区之间联络数据专线（北塘和杭州道之间），带宽：</w:t>
      </w:r>
      <w:r w:rsidRPr="003C31D8">
        <w:rPr>
          <w:rFonts w:ascii="Calibri" w:eastAsia="宋体" w:hAnsi="Calibri" w:cs="Times New Roman" w:hint="eastAsia"/>
          <w:sz w:val="24"/>
        </w:rPr>
        <w:t>0.5G</w:t>
      </w:r>
      <w:r w:rsidRPr="003C31D8">
        <w:rPr>
          <w:rFonts w:ascii="Calibri" w:eastAsia="宋体" w:hAnsi="Calibri" w:cs="Times New Roman" w:hint="eastAsia"/>
          <w:sz w:val="24"/>
        </w:rPr>
        <w:t>，类型：数据专线，数量：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办公需求需提供固定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地址互联网（北塘、杭州道各一条），带宽：</w:t>
      </w:r>
      <w:r w:rsidRPr="003C31D8">
        <w:rPr>
          <w:rFonts w:ascii="Calibri" w:eastAsia="宋体" w:hAnsi="Calibri" w:cs="Times New Roman" w:hint="eastAsia"/>
          <w:sz w:val="24"/>
        </w:rPr>
        <w:t xml:space="preserve">0.1G </w:t>
      </w:r>
      <w:r w:rsidRPr="003C31D8">
        <w:rPr>
          <w:rFonts w:ascii="Calibri" w:eastAsia="宋体" w:hAnsi="Calibri" w:cs="Times New Roman" w:hint="eastAsia"/>
          <w:sz w:val="24"/>
        </w:rPr>
        <w:t>（</w:t>
      </w:r>
      <w:r w:rsidRPr="003C31D8">
        <w:rPr>
          <w:rFonts w:ascii="Calibri" w:eastAsia="宋体" w:hAnsi="Calibri" w:cs="Times New Roman" w:hint="eastAsia"/>
          <w:sz w:val="24"/>
        </w:rPr>
        <w:t>100M)</w:t>
      </w:r>
      <w:r w:rsidRPr="003C31D8">
        <w:rPr>
          <w:rFonts w:ascii="Calibri" w:eastAsia="宋体" w:hAnsi="Calibri" w:cs="Times New Roman" w:hint="eastAsia"/>
          <w:sz w:val="24"/>
        </w:rPr>
        <w:t>需提供固定</w:t>
      </w:r>
      <w:r w:rsidRPr="003C31D8">
        <w:rPr>
          <w:rFonts w:ascii="Calibri" w:eastAsia="宋体" w:hAnsi="Calibri" w:cs="Times New Roman" w:hint="eastAsia"/>
          <w:sz w:val="24"/>
        </w:rPr>
        <w:t>IP</w:t>
      </w:r>
      <w:r w:rsidRPr="003C31D8">
        <w:rPr>
          <w:rFonts w:ascii="Calibri" w:eastAsia="宋体" w:hAnsi="Calibri" w:cs="Times New Roman" w:hint="eastAsia"/>
          <w:sz w:val="24"/>
        </w:rPr>
        <w:t>互联网，数量：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办公需求需提供固定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地址互联网（北塘、杭州道各一条），带宽：</w:t>
      </w:r>
      <w:r w:rsidRPr="003C31D8">
        <w:rPr>
          <w:rFonts w:ascii="Calibri" w:eastAsia="宋体" w:hAnsi="Calibri" w:cs="Times New Roman" w:hint="eastAsia"/>
          <w:sz w:val="24"/>
        </w:rPr>
        <w:t>0.02G(20M</w:t>
      </w:r>
      <w:r w:rsidRPr="003C31D8">
        <w:rPr>
          <w:rFonts w:ascii="Calibri" w:eastAsia="宋体" w:hAnsi="Calibri" w:cs="Times New Roman" w:hint="eastAsia"/>
          <w:sz w:val="24"/>
        </w:rPr>
        <w:t>）</w:t>
      </w:r>
      <w:r w:rsidRPr="003C31D8">
        <w:rPr>
          <w:rFonts w:ascii="Calibri" w:eastAsia="宋体" w:hAnsi="Calibri" w:cs="Times New Roman" w:hint="eastAsia"/>
          <w:sz w:val="24"/>
        </w:rPr>
        <w:t xml:space="preserve"> </w:t>
      </w:r>
      <w:r w:rsidRPr="003C31D8">
        <w:rPr>
          <w:rFonts w:ascii="Calibri" w:eastAsia="宋体" w:hAnsi="Calibri" w:cs="Times New Roman" w:hint="eastAsia"/>
          <w:sz w:val="24"/>
        </w:rPr>
        <w:t>需提供固定</w:t>
      </w:r>
      <w:r w:rsidRPr="003C31D8">
        <w:rPr>
          <w:rFonts w:ascii="Calibri" w:eastAsia="宋体" w:hAnsi="Calibri" w:cs="Times New Roman" w:hint="eastAsia"/>
          <w:sz w:val="24"/>
        </w:rPr>
        <w:t xml:space="preserve">IP </w:t>
      </w:r>
      <w:r w:rsidRPr="003C31D8">
        <w:rPr>
          <w:rFonts w:ascii="Calibri" w:eastAsia="宋体" w:hAnsi="Calibri" w:cs="Times New Roman" w:hint="eastAsia"/>
          <w:sz w:val="24"/>
        </w:rPr>
        <w:t>互联网，数量：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办公区域无固定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w:t>
      </w:r>
      <w:r w:rsidRPr="003C31D8">
        <w:rPr>
          <w:rFonts w:ascii="Calibri" w:eastAsia="宋体" w:hAnsi="Calibri" w:cs="Times New Roman" w:hint="eastAsia"/>
          <w:sz w:val="24"/>
        </w:rPr>
        <w:t>2</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2</w:t>
      </w:r>
      <w:r w:rsidRPr="003C31D8">
        <w:rPr>
          <w:rFonts w:ascii="Calibri" w:eastAsia="宋体" w:hAnsi="Calibri" w:cs="Times New Roman" w:hint="eastAsia"/>
          <w:sz w:val="24"/>
        </w:rPr>
        <w:t>条），带宽：</w:t>
      </w:r>
      <w:r w:rsidRPr="003C31D8">
        <w:rPr>
          <w:rFonts w:ascii="Calibri" w:eastAsia="宋体" w:hAnsi="Calibri" w:cs="Times New Roman" w:hint="eastAsia"/>
          <w:sz w:val="24"/>
        </w:rPr>
        <w:t xml:space="preserve">1G </w:t>
      </w:r>
      <w:r w:rsidRPr="003C31D8">
        <w:rPr>
          <w:rFonts w:ascii="Calibri" w:eastAsia="宋体" w:hAnsi="Calibri" w:cs="Times New Roman" w:hint="eastAsia"/>
          <w:sz w:val="24"/>
        </w:rPr>
        <w:t>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地址互联网，数量：</w:t>
      </w:r>
      <w:r w:rsidRPr="003C31D8">
        <w:rPr>
          <w:rFonts w:ascii="Calibri" w:eastAsia="宋体" w:hAnsi="Calibri" w:cs="Times New Roman" w:hint="eastAsia"/>
          <w:sz w:val="24"/>
        </w:rPr>
        <w:t>2</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住院、门诊区域患者使用无固定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w:t>
      </w:r>
      <w:r w:rsidRPr="003C31D8">
        <w:rPr>
          <w:rFonts w:ascii="Calibri" w:eastAsia="宋体" w:hAnsi="Calibri" w:cs="Times New Roman" w:hint="eastAsia"/>
          <w:sz w:val="24"/>
        </w:rPr>
        <w:t>3</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3</w:t>
      </w:r>
      <w:r w:rsidRPr="003C31D8">
        <w:rPr>
          <w:rFonts w:ascii="Calibri" w:eastAsia="宋体" w:hAnsi="Calibri" w:cs="Times New Roman" w:hint="eastAsia"/>
          <w:sz w:val="24"/>
        </w:rPr>
        <w:t>条），带宽：</w:t>
      </w:r>
      <w:r w:rsidRPr="003C31D8">
        <w:rPr>
          <w:rFonts w:ascii="Calibri" w:eastAsia="宋体" w:hAnsi="Calibri" w:cs="Times New Roman" w:hint="eastAsia"/>
          <w:sz w:val="24"/>
        </w:rPr>
        <w:t xml:space="preserve">1G </w:t>
      </w:r>
      <w:r w:rsidRPr="003C31D8">
        <w:rPr>
          <w:rFonts w:ascii="Calibri" w:eastAsia="宋体" w:hAnsi="Calibri" w:cs="Times New Roman" w:hint="eastAsia"/>
          <w:sz w:val="24"/>
        </w:rPr>
        <w:t>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地址互联网，数量：</w:t>
      </w:r>
      <w:r w:rsidRPr="003C31D8">
        <w:rPr>
          <w:rFonts w:ascii="Calibri" w:eastAsia="宋体" w:hAnsi="Calibri" w:cs="Times New Roman" w:hint="eastAsia"/>
          <w:sz w:val="24"/>
        </w:rPr>
        <w:t>3</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医保专线业务（北塘</w:t>
      </w:r>
      <w:r w:rsidRPr="003C31D8">
        <w:rPr>
          <w:rFonts w:ascii="Calibri" w:eastAsia="宋体" w:hAnsi="Calibri" w:cs="Times New Roman" w:hint="eastAsia"/>
          <w:sz w:val="24"/>
        </w:rPr>
        <w:t>1</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1</w:t>
      </w:r>
      <w:r w:rsidRPr="003C31D8">
        <w:rPr>
          <w:rFonts w:ascii="Calibri" w:eastAsia="宋体" w:hAnsi="Calibri" w:cs="Times New Roman" w:hint="eastAsia"/>
          <w:sz w:val="24"/>
        </w:rPr>
        <w:t>条），带宽：</w:t>
      </w:r>
      <w:r w:rsidRPr="003C31D8">
        <w:rPr>
          <w:rFonts w:ascii="Calibri" w:eastAsia="宋体" w:hAnsi="Calibri" w:cs="Times New Roman" w:hint="eastAsia"/>
          <w:sz w:val="24"/>
        </w:rPr>
        <w:t>0.02</w:t>
      </w:r>
      <w:r w:rsidRPr="003C31D8">
        <w:rPr>
          <w:rFonts w:ascii="Calibri" w:eastAsia="宋体" w:hAnsi="Calibri" w:cs="Times New Roman" w:hint="eastAsia"/>
          <w:sz w:val="24"/>
        </w:rPr>
        <w:t>（</w:t>
      </w:r>
      <w:r w:rsidRPr="003C31D8">
        <w:rPr>
          <w:rFonts w:ascii="Calibri" w:eastAsia="宋体" w:hAnsi="Calibri" w:cs="Times New Roman" w:hint="eastAsia"/>
          <w:sz w:val="24"/>
        </w:rPr>
        <w:t xml:space="preserve">20M) </w:t>
      </w:r>
      <w:r w:rsidRPr="003C31D8">
        <w:rPr>
          <w:rFonts w:ascii="Calibri" w:eastAsia="宋体" w:hAnsi="Calibri" w:cs="Times New Roman" w:hint="eastAsia"/>
          <w:sz w:val="24"/>
        </w:rPr>
        <w:t>医保专线业务</w:t>
      </w:r>
      <w:r w:rsidRPr="003C31D8">
        <w:rPr>
          <w:rFonts w:ascii="Calibri" w:eastAsia="宋体" w:hAnsi="Calibri" w:cs="Times New Roman" w:hint="eastAsia"/>
          <w:sz w:val="24"/>
        </w:rPr>
        <w:t xml:space="preserve"> </w:t>
      </w:r>
      <w:r w:rsidRPr="003C31D8">
        <w:rPr>
          <w:rFonts w:ascii="Calibri" w:eastAsia="宋体" w:hAnsi="Calibri" w:cs="Times New Roman" w:hint="eastAsia"/>
          <w:sz w:val="24"/>
        </w:rPr>
        <w:t>，数量：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驾驶员专线（需要制定运营商）杭州道</w:t>
      </w:r>
      <w:r w:rsidRPr="003C31D8">
        <w:rPr>
          <w:rFonts w:ascii="Calibri" w:eastAsia="宋体" w:hAnsi="Calibri" w:cs="Times New Roman" w:hint="eastAsia"/>
          <w:sz w:val="24"/>
        </w:rPr>
        <w:t>-</w:t>
      </w:r>
      <w:r w:rsidRPr="003C31D8">
        <w:rPr>
          <w:rFonts w:ascii="Calibri" w:eastAsia="宋体" w:hAnsi="Calibri" w:cs="Times New Roman" w:hint="eastAsia"/>
          <w:sz w:val="24"/>
        </w:rPr>
        <w:t>车管所，数量：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lastRenderedPageBreak/>
        <w:t>区卫健委</w:t>
      </w:r>
      <w:r w:rsidRPr="003C31D8">
        <w:rPr>
          <w:rFonts w:ascii="Calibri" w:eastAsia="宋体" w:hAnsi="Calibri" w:cs="Times New Roman" w:hint="eastAsia"/>
          <w:sz w:val="24"/>
        </w:rPr>
        <w:t>OA</w:t>
      </w:r>
      <w:r w:rsidRPr="003C31D8">
        <w:rPr>
          <w:rFonts w:ascii="Calibri" w:eastAsia="宋体" w:hAnsi="Calibri" w:cs="Times New Roman" w:hint="eastAsia"/>
          <w:sz w:val="24"/>
        </w:rPr>
        <w:t>（专用网卡），数量：</w:t>
      </w:r>
      <w:r w:rsidRPr="003C31D8">
        <w:rPr>
          <w:rFonts w:ascii="Calibri" w:eastAsia="宋体" w:hAnsi="Calibri" w:cs="Times New Roman" w:hint="eastAsia"/>
          <w:sz w:val="24"/>
        </w:rPr>
        <w:t>2</w:t>
      </w:r>
      <w:r w:rsidRPr="003C31D8">
        <w:rPr>
          <w:rFonts w:ascii="Calibri" w:eastAsia="宋体" w:hAnsi="Calibri" w:cs="Times New Roman" w:hint="eastAsia"/>
          <w:sz w:val="24"/>
        </w:rPr>
        <w:t>个</w:t>
      </w:r>
    </w:p>
    <w:p w:rsidR="003C31D8" w:rsidRPr="003C31D8" w:rsidRDefault="003C31D8" w:rsidP="003C31D8">
      <w:pPr>
        <w:numPr>
          <w:ilvl w:val="0"/>
          <w:numId w:val="5"/>
        </w:numPr>
        <w:spacing w:line="360" w:lineRule="auto"/>
        <w:rPr>
          <w:rFonts w:ascii="Calibri" w:eastAsia="宋体" w:hAnsi="Calibri" w:cs="Times New Roman"/>
          <w:sz w:val="24"/>
        </w:rPr>
      </w:pPr>
      <w:r w:rsidRPr="003C31D8">
        <w:rPr>
          <w:rFonts w:ascii="Calibri" w:eastAsia="宋体" w:hAnsi="Calibri" w:cs="Times New Roman" w:hint="eastAsia"/>
          <w:sz w:val="24"/>
        </w:rPr>
        <w:t>区级视频会议，数量：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9A191B" w:rsidRDefault="003C31D8" w:rsidP="003C31D8">
      <w:pPr>
        <w:rPr>
          <w:rFonts w:ascii="Calibri" w:eastAsia="宋体" w:hAnsi="Calibri" w:cs="Times New Roman"/>
          <w:b/>
          <w:sz w:val="24"/>
        </w:rPr>
      </w:pPr>
      <w:r w:rsidRPr="009A191B">
        <w:rPr>
          <w:rFonts w:ascii="Calibri" w:eastAsia="宋体" w:hAnsi="Calibri" w:cs="Times New Roman" w:hint="eastAsia"/>
          <w:b/>
          <w:sz w:val="24"/>
        </w:rPr>
        <w:t>第二包采购范围：主要包含以下服务内容，预算金额：</w:t>
      </w:r>
      <w:r w:rsidRPr="009A191B">
        <w:rPr>
          <w:rFonts w:ascii="Calibri" w:eastAsia="宋体" w:hAnsi="Calibri" w:cs="Times New Roman" w:hint="eastAsia"/>
          <w:b/>
          <w:sz w:val="24"/>
        </w:rPr>
        <w:t>1</w:t>
      </w:r>
      <w:r w:rsidR="0014616A">
        <w:rPr>
          <w:rFonts w:ascii="Calibri" w:eastAsia="宋体" w:hAnsi="Calibri" w:cs="Times New Roman" w:hint="eastAsia"/>
          <w:b/>
          <w:sz w:val="24"/>
        </w:rPr>
        <w:t>4</w:t>
      </w:r>
      <w:r w:rsidRPr="009A191B">
        <w:rPr>
          <w:rFonts w:ascii="Calibri" w:eastAsia="宋体" w:hAnsi="Calibri" w:cs="Times New Roman" w:hint="eastAsia"/>
          <w:b/>
          <w:sz w:val="24"/>
        </w:rPr>
        <w:t>.856</w:t>
      </w:r>
      <w:r w:rsidRPr="009A191B">
        <w:rPr>
          <w:rFonts w:ascii="Calibri" w:eastAsia="宋体" w:hAnsi="Calibri" w:cs="Times New Roman" w:hint="eastAsia"/>
          <w:b/>
          <w:sz w:val="24"/>
        </w:rPr>
        <w:t>万元</w:t>
      </w:r>
      <w:r w:rsidRPr="009A191B">
        <w:rPr>
          <w:rFonts w:ascii="Calibri" w:eastAsia="宋体" w:hAnsi="Calibri" w:cs="Times New Roman" w:hint="eastAsia"/>
          <w:b/>
          <w:sz w:val="24"/>
        </w:rPr>
        <w:t>/</w:t>
      </w:r>
      <w:r w:rsidRPr="009A191B">
        <w:rPr>
          <w:rFonts w:ascii="Calibri" w:eastAsia="宋体" w:hAnsi="Calibri" w:cs="Times New Roman" w:hint="eastAsia"/>
          <w:b/>
          <w:sz w:val="24"/>
        </w:rPr>
        <w:t>年。</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两院区之间联络数据专线（北塘和杭州道之间），带宽：</w:t>
      </w:r>
      <w:r w:rsidRPr="003C31D8">
        <w:rPr>
          <w:rFonts w:ascii="Calibri" w:eastAsia="宋体" w:hAnsi="Calibri" w:cs="Times New Roman" w:hint="eastAsia"/>
          <w:sz w:val="24"/>
        </w:rPr>
        <w:t>0.5G</w:t>
      </w:r>
      <w:r w:rsidRPr="003C31D8">
        <w:rPr>
          <w:rFonts w:ascii="Calibri" w:eastAsia="宋体" w:hAnsi="Calibri" w:cs="Times New Roman" w:hint="eastAsia"/>
          <w:sz w:val="24"/>
        </w:rPr>
        <w:t>，类型：数据专线，数量：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办公需求需提供固定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地址互联网（北塘、杭州道各一条），带宽：</w:t>
      </w:r>
      <w:r w:rsidRPr="003C31D8">
        <w:rPr>
          <w:rFonts w:ascii="Calibri" w:eastAsia="宋体" w:hAnsi="Calibri" w:cs="Times New Roman" w:hint="eastAsia"/>
          <w:sz w:val="24"/>
        </w:rPr>
        <w:t xml:space="preserve">0.1G </w:t>
      </w:r>
      <w:r w:rsidRPr="003C31D8">
        <w:rPr>
          <w:rFonts w:ascii="Calibri" w:eastAsia="宋体" w:hAnsi="Calibri" w:cs="Times New Roman" w:hint="eastAsia"/>
          <w:sz w:val="24"/>
        </w:rPr>
        <w:t>（</w:t>
      </w:r>
      <w:r w:rsidRPr="003C31D8">
        <w:rPr>
          <w:rFonts w:ascii="Calibri" w:eastAsia="宋体" w:hAnsi="Calibri" w:cs="Times New Roman" w:hint="eastAsia"/>
          <w:sz w:val="24"/>
        </w:rPr>
        <w:t>100M)</w:t>
      </w:r>
      <w:r w:rsidRPr="003C31D8">
        <w:rPr>
          <w:rFonts w:ascii="Calibri" w:eastAsia="宋体" w:hAnsi="Calibri" w:cs="Times New Roman" w:hint="eastAsia"/>
          <w:sz w:val="24"/>
        </w:rPr>
        <w:t>需提供固定</w:t>
      </w:r>
      <w:r w:rsidRPr="003C31D8">
        <w:rPr>
          <w:rFonts w:ascii="Calibri" w:eastAsia="宋体" w:hAnsi="Calibri" w:cs="Times New Roman" w:hint="eastAsia"/>
          <w:sz w:val="24"/>
        </w:rPr>
        <w:t xml:space="preserve">IP </w:t>
      </w:r>
      <w:r w:rsidRPr="003C31D8">
        <w:rPr>
          <w:rFonts w:ascii="Calibri" w:eastAsia="宋体" w:hAnsi="Calibri" w:cs="Times New Roman" w:hint="eastAsia"/>
          <w:sz w:val="24"/>
        </w:rPr>
        <w:t>互联网，数量：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办公需求需提供固定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地址互联网（北塘、杭州道各一条），带宽：</w:t>
      </w:r>
      <w:r w:rsidRPr="003C31D8">
        <w:rPr>
          <w:rFonts w:ascii="Calibri" w:eastAsia="宋体" w:hAnsi="Calibri" w:cs="Times New Roman" w:hint="eastAsia"/>
          <w:sz w:val="24"/>
        </w:rPr>
        <w:t>0.02G(20M</w:t>
      </w:r>
      <w:r w:rsidRPr="003C31D8">
        <w:rPr>
          <w:rFonts w:ascii="Calibri" w:eastAsia="宋体" w:hAnsi="Calibri" w:cs="Times New Roman" w:hint="eastAsia"/>
          <w:sz w:val="24"/>
        </w:rPr>
        <w:t>）</w:t>
      </w:r>
      <w:r w:rsidRPr="003C31D8">
        <w:rPr>
          <w:rFonts w:ascii="Calibri" w:eastAsia="宋体" w:hAnsi="Calibri" w:cs="Times New Roman" w:hint="eastAsia"/>
          <w:sz w:val="24"/>
        </w:rPr>
        <w:t xml:space="preserve"> </w:t>
      </w:r>
      <w:r w:rsidRPr="003C31D8">
        <w:rPr>
          <w:rFonts w:ascii="Calibri" w:eastAsia="宋体" w:hAnsi="Calibri" w:cs="Times New Roman" w:hint="eastAsia"/>
          <w:sz w:val="24"/>
        </w:rPr>
        <w:t>需提供固定</w:t>
      </w:r>
      <w:r w:rsidRPr="003C31D8">
        <w:rPr>
          <w:rFonts w:ascii="Calibri" w:eastAsia="宋体" w:hAnsi="Calibri" w:cs="Times New Roman" w:hint="eastAsia"/>
          <w:sz w:val="24"/>
        </w:rPr>
        <w:t xml:space="preserve">IP </w:t>
      </w:r>
      <w:r w:rsidRPr="003C31D8">
        <w:rPr>
          <w:rFonts w:ascii="Calibri" w:eastAsia="宋体" w:hAnsi="Calibri" w:cs="Times New Roman" w:hint="eastAsia"/>
          <w:sz w:val="24"/>
        </w:rPr>
        <w:t>互联网，数量：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办公区域无固定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w:t>
      </w:r>
      <w:r w:rsidRPr="003C31D8">
        <w:rPr>
          <w:rFonts w:ascii="Calibri" w:eastAsia="宋体" w:hAnsi="Calibri" w:cs="Times New Roman" w:hint="eastAsia"/>
          <w:sz w:val="24"/>
        </w:rPr>
        <w:t>2</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2</w:t>
      </w:r>
      <w:r w:rsidRPr="003C31D8">
        <w:rPr>
          <w:rFonts w:ascii="Calibri" w:eastAsia="宋体" w:hAnsi="Calibri" w:cs="Times New Roman" w:hint="eastAsia"/>
          <w:sz w:val="24"/>
        </w:rPr>
        <w:t>条），带宽：</w:t>
      </w:r>
      <w:r w:rsidRPr="003C31D8">
        <w:rPr>
          <w:rFonts w:ascii="Calibri" w:eastAsia="宋体" w:hAnsi="Calibri" w:cs="Times New Roman" w:hint="eastAsia"/>
          <w:sz w:val="24"/>
        </w:rPr>
        <w:t xml:space="preserve">1G </w:t>
      </w:r>
      <w:r w:rsidRPr="003C31D8">
        <w:rPr>
          <w:rFonts w:ascii="Calibri" w:eastAsia="宋体" w:hAnsi="Calibri" w:cs="Times New Roman" w:hint="eastAsia"/>
          <w:sz w:val="24"/>
        </w:rPr>
        <w:t>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地址互联网，数量：</w:t>
      </w:r>
      <w:r w:rsidRPr="003C31D8">
        <w:rPr>
          <w:rFonts w:ascii="Calibri" w:eastAsia="宋体" w:hAnsi="Calibri" w:cs="Times New Roman" w:hint="eastAsia"/>
          <w:sz w:val="24"/>
        </w:rPr>
        <w:t>2</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住院、门诊区域患者使用无固定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地址互联网（北塘</w:t>
      </w:r>
      <w:r w:rsidRPr="003C31D8">
        <w:rPr>
          <w:rFonts w:ascii="Calibri" w:eastAsia="宋体" w:hAnsi="Calibri" w:cs="Times New Roman" w:hint="eastAsia"/>
          <w:sz w:val="24"/>
        </w:rPr>
        <w:t>3</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3</w:t>
      </w:r>
      <w:r w:rsidRPr="003C31D8">
        <w:rPr>
          <w:rFonts w:ascii="Calibri" w:eastAsia="宋体" w:hAnsi="Calibri" w:cs="Times New Roman" w:hint="eastAsia"/>
          <w:sz w:val="24"/>
        </w:rPr>
        <w:t>条），带宽：</w:t>
      </w:r>
      <w:r w:rsidRPr="003C31D8">
        <w:rPr>
          <w:rFonts w:ascii="Calibri" w:eastAsia="宋体" w:hAnsi="Calibri" w:cs="Times New Roman" w:hint="eastAsia"/>
          <w:sz w:val="24"/>
        </w:rPr>
        <w:t xml:space="preserve">1G </w:t>
      </w:r>
      <w:r w:rsidRPr="003C31D8">
        <w:rPr>
          <w:rFonts w:ascii="Calibri" w:eastAsia="宋体" w:hAnsi="Calibri" w:cs="Times New Roman" w:hint="eastAsia"/>
          <w:sz w:val="24"/>
        </w:rPr>
        <w:t>无固定</w:t>
      </w:r>
      <w:r w:rsidRPr="003C31D8">
        <w:rPr>
          <w:rFonts w:ascii="Calibri" w:eastAsia="宋体" w:hAnsi="Calibri" w:cs="Times New Roman" w:hint="eastAsia"/>
          <w:sz w:val="24"/>
        </w:rPr>
        <w:t>IP</w:t>
      </w:r>
      <w:r w:rsidRPr="003C31D8">
        <w:rPr>
          <w:rFonts w:ascii="Calibri" w:eastAsia="宋体" w:hAnsi="Calibri" w:cs="Times New Roman" w:hint="eastAsia"/>
          <w:sz w:val="24"/>
        </w:rPr>
        <w:t>地址互联网，数量：</w:t>
      </w:r>
      <w:r w:rsidRPr="003C31D8">
        <w:rPr>
          <w:rFonts w:ascii="Calibri" w:eastAsia="宋体" w:hAnsi="Calibri" w:cs="Times New Roman" w:hint="eastAsia"/>
          <w:sz w:val="24"/>
        </w:rPr>
        <w:t>3</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医保专线业务（北塘</w:t>
      </w:r>
      <w:r w:rsidRPr="003C31D8">
        <w:rPr>
          <w:rFonts w:ascii="Calibri" w:eastAsia="宋体" w:hAnsi="Calibri" w:cs="Times New Roman" w:hint="eastAsia"/>
          <w:sz w:val="24"/>
        </w:rPr>
        <w:t>1</w:t>
      </w:r>
      <w:r w:rsidRPr="003C31D8">
        <w:rPr>
          <w:rFonts w:ascii="Calibri" w:eastAsia="宋体" w:hAnsi="Calibri" w:cs="Times New Roman" w:hint="eastAsia"/>
          <w:sz w:val="24"/>
        </w:rPr>
        <w:t>条、杭州道</w:t>
      </w:r>
      <w:r w:rsidRPr="003C31D8">
        <w:rPr>
          <w:rFonts w:ascii="Calibri" w:eastAsia="宋体" w:hAnsi="Calibri" w:cs="Times New Roman" w:hint="eastAsia"/>
          <w:sz w:val="24"/>
        </w:rPr>
        <w:t>1</w:t>
      </w:r>
      <w:r w:rsidRPr="003C31D8">
        <w:rPr>
          <w:rFonts w:ascii="Calibri" w:eastAsia="宋体" w:hAnsi="Calibri" w:cs="Times New Roman" w:hint="eastAsia"/>
          <w:sz w:val="24"/>
        </w:rPr>
        <w:t>条），带宽：</w:t>
      </w:r>
      <w:r w:rsidRPr="003C31D8">
        <w:rPr>
          <w:rFonts w:ascii="Calibri" w:eastAsia="宋体" w:hAnsi="Calibri" w:cs="Times New Roman" w:hint="eastAsia"/>
          <w:sz w:val="24"/>
        </w:rPr>
        <w:t>0.02</w:t>
      </w:r>
      <w:r w:rsidRPr="003C31D8">
        <w:rPr>
          <w:rFonts w:ascii="Calibri" w:eastAsia="宋体" w:hAnsi="Calibri" w:cs="Times New Roman" w:hint="eastAsia"/>
          <w:sz w:val="24"/>
        </w:rPr>
        <w:t>（</w:t>
      </w:r>
      <w:r w:rsidRPr="003C31D8">
        <w:rPr>
          <w:rFonts w:ascii="Calibri" w:eastAsia="宋体" w:hAnsi="Calibri" w:cs="Times New Roman" w:hint="eastAsia"/>
          <w:sz w:val="24"/>
        </w:rPr>
        <w:t xml:space="preserve">20M) </w:t>
      </w:r>
      <w:r w:rsidRPr="003C31D8">
        <w:rPr>
          <w:rFonts w:ascii="Calibri" w:eastAsia="宋体" w:hAnsi="Calibri" w:cs="Times New Roman" w:hint="eastAsia"/>
          <w:sz w:val="24"/>
        </w:rPr>
        <w:t>医保专线业务，</w:t>
      </w:r>
      <w:r w:rsidRPr="003C31D8">
        <w:rPr>
          <w:rFonts w:ascii="Calibri" w:eastAsia="宋体" w:hAnsi="Calibri" w:cs="Times New Roman" w:hint="eastAsia"/>
          <w:sz w:val="24"/>
        </w:rPr>
        <w:t xml:space="preserve"> </w:t>
      </w:r>
      <w:r w:rsidRPr="003C31D8">
        <w:rPr>
          <w:rFonts w:ascii="Calibri" w:eastAsia="宋体" w:hAnsi="Calibri" w:cs="Times New Roman" w:hint="eastAsia"/>
          <w:sz w:val="24"/>
        </w:rPr>
        <w:t>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按需开通和酒店业务</w:t>
      </w:r>
    </w:p>
    <w:p w:rsidR="003C31D8" w:rsidRPr="003C31D8" w:rsidRDefault="003C31D8" w:rsidP="003C31D8">
      <w:pPr>
        <w:numPr>
          <w:ilvl w:val="0"/>
          <w:numId w:val="6"/>
        </w:numPr>
        <w:spacing w:line="360" w:lineRule="auto"/>
        <w:rPr>
          <w:rFonts w:ascii="Calibri" w:eastAsia="宋体" w:hAnsi="Calibri" w:cs="Times New Roman"/>
          <w:sz w:val="24"/>
        </w:rPr>
      </w:pPr>
      <w:r w:rsidRPr="003C31D8">
        <w:rPr>
          <w:rFonts w:ascii="Calibri" w:eastAsia="宋体" w:hAnsi="Calibri" w:cs="Times New Roman" w:hint="eastAsia"/>
          <w:sz w:val="24"/>
        </w:rPr>
        <w:t>双院区固定电话服务</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b/>
          <w:sz w:val="24"/>
        </w:rPr>
        <w:t>固定电话号码数量不少于1000个，移动电话号码不少于10个，并提供</w:t>
      </w:r>
      <w:r w:rsidR="00F46F35">
        <w:rPr>
          <w:rFonts w:ascii="宋体" w:eastAsia="宋体" w:hAnsi="宋体" w:cs="宋体" w:hint="eastAsia"/>
          <w:b/>
          <w:sz w:val="24"/>
        </w:rPr>
        <w:t>10个移动通讯</w:t>
      </w:r>
      <w:r w:rsidRPr="003C31D8">
        <w:rPr>
          <w:rFonts w:ascii="宋体" w:eastAsia="宋体" w:hAnsi="宋体" w:cs="宋体" w:hint="eastAsia"/>
          <w:b/>
          <w:sz w:val="24"/>
        </w:rPr>
        <w:t>设备。</w:t>
      </w:r>
      <w:r w:rsidRPr="003C31D8">
        <w:rPr>
          <w:rFonts w:ascii="宋体" w:eastAsia="宋体" w:hAnsi="宋体" w:cs="宋体" w:hint="eastAsia"/>
          <w:sz w:val="24"/>
        </w:rPr>
        <w:t>设置足额通话时长，不低于2.5万分钟（不含内部通话），通话时长超出不额外付费。</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实现北塘院区与杭州道院区内网拨号，互打免费，并由成交供应商免费提供全部设施设备。</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根据院内需求，随时开通及更改各房间电话号码，不得以任何理由推迟开通选定的号段内的电话号码，并免费维护到桌面。</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同时拨打固定电话的最大数量不低于120个。</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保证医院各区域的固定及移动电话信号畅通。特别是各设备间、值班室、地下1层、地下2层等信号较弱地点的固定及移动电话信号畅通。</w:t>
      </w:r>
    </w:p>
    <w:p w:rsidR="003C31D8" w:rsidRP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通讯服务运营商需为两院区编制并印刷号码簿，并定期核实各科室号码信息及时更新号码簿。通信服务运营商对在工作过程中接触到的本院任何资料、文件、数据（无论是书面还是电子的），负有保密的责任，未经院方允许，</w:t>
      </w:r>
      <w:r w:rsidRPr="003C31D8">
        <w:rPr>
          <w:rFonts w:ascii="宋体" w:eastAsia="宋体" w:hAnsi="宋体" w:cs="宋体" w:hint="eastAsia"/>
          <w:sz w:val="24"/>
        </w:rPr>
        <w:lastRenderedPageBreak/>
        <w:t>运营商不得以任何方式向任何第三方提供和透露，否则承担相应的法律责任。</w:t>
      </w:r>
    </w:p>
    <w:p w:rsidR="003C31D8" w:rsidRDefault="003C31D8" w:rsidP="003C31D8">
      <w:pPr>
        <w:numPr>
          <w:ilvl w:val="0"/>
          <w:numId w:val="7"/>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通讯服务运营商应对院内公布一个报修电话，24小时接听院内各科室故障报修问题，每月将报修维护记录、通话分钟数等形成运维报告，上报至主管科室。</w:t>
      </w:r>
    </w:p>
    <w:p w:rsidR="0014616A" w:rsidRPr="0014616A" w:rsidRDefault="0014616A" w:rsidP="0014616A">
      <w:pPr>
        <w:rPr>
          <w:rFonts w:ascii="Calibri" w:eastAsia="宋体" w:hAnsi="Calibri" w:cs="Times New Roman"/>
          <w:b/>
          <w:sz w:val="24"/>
        </w:rPr>
      </w:pPr>
      <w:r w:rsidRPr="0014616A">
        <w:rPr>
          <w:rFonts w:ascii="Calibri" w:eastAsia="宋体" w:hAnsi="Calibri" w:cs="Times New Roman" w:hint="eastAsia"/>
          <w:b/>
          <w:sz w:val="24"/>
        </w:rPr>
        <w:t>第</w:t>
      </w:r>
      <w:r>
        <w:rPr>
          <w:rFonts w:ascii="Calibri" w:eastAsia="宋体" w:hAnsi="Calibri" w:cs="Times New Roman" w:hint="eastAsia"/>
          <w:b/>
          <w:sz w:val="24"/>
        </w:rPr>
        <w:t>三</w:t>
      </w:r>
      <w:r w:rsidRPr="0014616A">
        <w:rPr>
          <w:rFonts w:ascii="Calibri" w:eastAsia="宋体" w:hAnsi="Calibri" w:cs="Times New Roman" w:hint="eastAsia"/>
          <w:b/>
          <w:sz w:val="24"/>
        </w:rPr>
        <w:t>包采购范围：主要包含以下服务内容，预算金额：</w:t>
      </w:r>
      <w:r>
        <w:rPr>
          <w:rFonts w:ascii="Calibri" w:eastAsia="宋体" w:hAnsi="Calibri" w:cs="Times New Roman" w:hint="eastAsia"/>
          <w:b/>
          <w:sz w:val="24"/>
        </w:rPr>
        <w:t>3</w:t>
      </w:r>
      <w:r w:rsidRPr="0014616A">
        <w:rPr>
          <w:rFonts w:ascii="Calibri" w:eastAsia="宋体" w:hAnsi="Calibri" w:cs="Times New Roman" w:hint="eastAsia"/>
          <w:b/>
          <w:sz w:val="24"/>
        </w:rPr>
        <w:t>万元</w:t>
      </w:r>
      <w:r w:rsidRPr="0014616A">
        <w:rPr>
          <w:rFonts w:ascii="Calibri" w:eastAsia="宋体" w:hAnsi="Calibri" w:cs="Times New Roman" w:hint="eastAsia"/>
          <w:b/>
          <w:sz w:val="24"/>
        </w:rPr>
        <w:t>/</w:t>
      </w:r>
      <w:r w:rsidRPr="0014616A">
        <w:rPr>
          <w:rFonts w:ascii="Calibri" w:eastAsia="宋体" w:hAnsi="Calibri" w:cs="Times New Roman" w:hint="eastAsia"/>
          <w:b/>
          <w:sz w:val="24"/>
        </w:rPr>
        <w:t>年。</w:t>
      </w:r>
    </w:p>
    <w:p w:rsidR="0014616A" w:rsidRPr="003C31D8" w:rsidRDefault="0014616A" w:rsidP="0014616A">
      <w:pPr>
        <w:numPr>
          <w:ilvl w:val="0"/>
          <w:numId w:val="9"/>
        </w:numPr>
        <w:spacing w:line="360" w:lineRule="auto"/>
        <w:rPr>
          <w:rFonts w:ascii="Calibri" w:eastAsia="宋体" w:hAnsi="Calibri" w:cs="Times New Roman"/>
          <w:sz w:val="24"/>
        </w:rPr>
      </w:pPr>
      <w:r w:rsidRPr="003C31D8">
        <w:rPr>
          <w:rFonts w:ascii="Calibri" w:eastAsia="宋体" w:hAnsi="Calibri" w:cs="Times New Roman" w:hint="eastAsia"/>
          <w:sz w:val="24"/>
        </w:rPr>
        <w:t>市级卫健委</w:t>
      </w:r>
      <w:r w:rsidRPr="003C31D8">
        <w:rPr>
          <w:rFonts w:ascii="Calibri" w:eastAsia="宋体" w:hAnsi="Calibri" w:cs="Times New Roman" w:hint="eastAsia"/>
          <w:sz w:val="24"/>
        </w:rPr>
        <w:t>OA</w:t>
      </w:r>
      <w:r w:rsidRPr="003C31D8">
        <w:rPr>
          <w:rFonts w:ascii="Calibri" w:eastAsia="宋体" w:hAnsi="Calibri" w:cs="Times New Roman" w:hint="eastAsia"/>
          <w:sz w:val="24"/>
        </w:rPr>
        <w:t>、视频会议，数量：</w:t>
      </w:r>
      <w:r w:rsidRPr="003C31D8">
        <w:rPr>
          <w:rFonts w:ascii="Calibri" w:eastAsia="宋体" w:hAnsi="Calibri" w:cs="Times New Roman" w:hint="eastAsia"/>
          <w:sz w:val="24"/>
        </w:rPr>
        <w:t>1</w:t>
      </w:r>
      <w:r w:rsidRPr="003C31D8">
        <w:rPr>
          <w:rFonts w:ascii="Calibri" w:eastAsia="宋体" w:hAnsi="Calibri" w:cs="Times New Roman" w:hint="eastAsia"/>
          <w:sz w:val="24"/>
        </w:rPr>
        <w:t>条</w:t>
      </w:r>
    </w:p>
    <w:p w:rsidR="003C31D8" w:rsidRPr="009A191B" w:rsidRDefault="003C31D8" w:rsidP="009A191B">
      <w:pPr>
        <w:pStyle w:val="a0"/>
        <w:ind w:firstLineChars="200" w:firstLine="482"/>
        <w:rPr>
          <w:rFonts w:ascii="Calibri" w:eastAsia="宋体" w:hAnsi="Calibri" w:cs="Times New Roman"/>
          <w:b/>
          <w:sz w:val="24"/>
          <w:szCs w:val="24"/>
        </w:rPr>
      </w:pPr>
      <w:r w:rsidRPr="003C31D8">
        <w:rPr>
          <w:rFonts w:ascii="Calibri" w:eastAsia="宋体" w:hAnsi="Calibri" w:cs="Times New Roman" w:hint="eastAsia"/>
          <w:b/>
          <w:sz w:val="24"/>
          <w:szCs w:val="24"/>
        </w:rPr>
        <w:t>备注：分包采购，兼投不兼中。</w:t>
      </w:r>
    </w:p>
    <w:p w:rsidR="009508E3" w:rsidRPr="009508E3" w:rsidRDefault="009508E3" w:rsidP="009508E3">
      <w:pPr>
        <w:numPr>
          <w:ilvl w:val="0"/>
          <w:numId w:val="4"/>
        </w:numPr>
        <w:adjustRightInd w:val="0"/>
        <w:snapToGrid w:val="0"/>
        <w:spacing w:line="360" w:lineRule="auto"/>
        <w:rPr>
          <w:rFonts w:ascii="宋体" w:eastAsia="宋体" w:hAnsi="宋体" w:cs="宋体"/>
          <w:sz w:val="24"/>
        </w:rPr>
      </w:pPr>
      <w:bookmarkStart w:id="0" w:name="_Toc10861"/>
      <w:r w:rsidRPr="009508E3">
        <w:rPr>
          <w:rFonts w:ascii="宋体" w:eastAsia="宋体" w:hAnsi="宋体" w:cs="宋体" w:hint="eastAsia"/>
          <w:sz w:val="24"/>
        </w:rPr>
        <w:t>供应商资格要求</w:t>
      </w:r>
      <w:bookmarkEnd w:id="0"/>
    </w:p>
    <w:p w:rsidR="009508E3" w:rsidRPr="009508E3" w:rsidRDefault="009508E3" w:rsidP="009508E3">
      <w:pPr>
        <w:pStyle w:val="a8"/>
        <w:adjustRightInd w:val="0"/>
        <w:snapToGrid w:val="0"/>
        <w:spacing w:line="360" w:lineRule="auto"/>
        <w:ind w:left="0" w:firstLineChars="200" w:firstLine="480"/>
        <w:jc w:val="left"/>
        <w:rPr>
          <w:rFonts w:ascii="宋体" w:hAnsi="宋体" w:cs="宋体"/>
        </w:rPr>
      </w:pPr>
      <w:r w:rsidRPr="009508E3">
        <w:rPr>
          <w:rFonts w:ascii="宋体" w:hAnsi="宋体" w:cs="宋体" w:hint="eastAsia"/>
        </w:rPr>
        <w:t>1.供应商具备在有效期内的营业执照副本或事业单位法人证书或民办非企业单位登记证书或社会团体法人登记证书或基金会法人登记证书（复印件加盖公章）；</w:t>
      </w:r>
    </w:p>
    <w:p w:rsidR="009508E3" w:rsidRPr="009508E3" w:rsidRDefault="009508E3" w:rsidP="009508E3">
      <w:pPr>
        <w:pStyle w:val="a8"/>
        <w:adjustRightInd w:val="0"/>
        <w:snapToGrid w:val="0"/>
        <w:spacing w:line="360" w:lineRule="auto"/>
        <w:ind w:left="0" w:firstLineChars="200" w:firstLine="480"/>
        <w:jc w:val="left"/>
        <w:rPr>
          <w:rFonts w:ascii="宋体" w:hAnsi="宋体" w:cs="宋体"/>
        </w:rPr>
      </w:pPr>
      <w:r w:rsidRPr="009508E3">
        <w:rPr>
          <w:rFonts w:ascii="宋体" w:hAnsi="宋体" w:cs="宋体" w:hint="eastAsia"/>
        </w:rPr>
        <w:t>2.若供应商法定代表人（或负责人）参加开标，须提供法定代表人（或负责人）资格证明书及法定代表人（或负责人）身份证明；若供应商授权代表参加开标，须提供法定代表人（或负责人）资格证明书、法定代表人（或负责人）身份证明复印件、法定代表人（或负责人）授权书、被授权人身份证明（复印件加盖公章）；</w:t>
      </w:r>
    </w:p>
    <w:p w:rsidR="009508E3" w:rsidRPr="009508E3" w:rsidRDefault="009508E3" w:rsidP="009508E3">
      <w:pPr>
        <w:pStyle w:val="a8"/>
        <w:adjustRightInd w:val="0"/>
        <w:snapToGrid w:val="0"/>
        <w:spacing w:line="360" w:lineRule="auto"/>
        <w:ind w:left="0" w:firstLineChars="200" w:firstLine="480"/>
        <w:jc w:val="left"/>
        <w:rPr>
          <w:rFonts w:ascii="宋体" w:hAnsi="宋体" w:cs="宋体"/>
        </w:rPr>
      </w:pPr>
      <w:r w:rsidRPr="009508E3">
        <w:rPr>
          <w:rFonts w:ascii="宋体" w:hAnsi="宋体" w:cs="宋体" w:hint="eastAsia"/>
        </w:rPr>
        <w:t>3.供应商须具有会计师事务所出具的202</w:t>
      </w:r>
      <w:r w:rsidR="00EF5501">
        <w:rPr>
          <w:rFonts w:ascii="宋体" w:hAnsi="宋体" w:cs="宋体" w:hint="eastAsia"/>
        </w:rPr>
        <w:t>1</w:t>
      </w:r>
      <w:r w:rsidRPr="009508E3">
        <w:rPr>
          <w:rFonts w:ascii="宋体" w:hAnsi="宋体" w:cs="宋体" w:hint="eastAsia"/>
        </w:rPr>
        <w:t>或202</w:t>
      </w:r>
      <w:r w:rsidR="00EF5501">
        <w:rPr>
          <w:rFonts w:ascii="宋体" w:hAnsi="宋体" w:cs="宋体" w:hint="eastAsia"/>
        </w:rPr>
        <w:t>2</w:t>
      </w:r>
      <w:r w:rsidRPr="009508E3">
        <w:rPr>
          <w:rFonts w:ascii="宋体" w:hAnsi="宋体" w:cs="宋体" w:hint="eastAsia"/>
        </w:rPr>
        <w:t>年度审计报告或开标截止前1个月以内银行出具的资信证明（复印件加盖公章）；</w:t>
      </w:r>
    </w:p>
    <w:p w:rsidR="009508E3" w:rsidRPr="009508E3" w:rsidRDefault="009508E3" w:rsidP="009508E3">
      <w:pPr>
        <w:pStyle w:val="a8"/>
        <w:adjustRightInd w:val="0"/>
        <w:snapToGrid w:val="0"/>
        <w:spacing w:line="360" w:lineRule="auto"/>
        <w:ind w:left="0" w:firstLineChars="200" w:firstLine="480"/>
        <w:jc w:val="left"/>
        <w:rPr>
          <w:rFonts w:ascii="宋体" w:hAnsi="宋体" w:cs="宋体"/>
        </w:rPr>
      </w:pPr>
      <w:r w:rsidRPr="009508E3">
        <w:rPr>
          <w:rFonts w:ascii="宋体" w:hAnsi="宋体" w:cs="宋体" w:hint="eastAsia"/>
        </w:rPr>
        <w:t>4.供应商须提供近半年任意一个月依法缴纳税收和社会保障资金的资金保障记录（复印件加盖公章）或提供依法缴纳税收和社会保险承诺书（依法免缴的，应提供依法免缴的相关证明文件；新成立的供应商按实际的缴纳情况递交相关证明）；</w:t>
      </w:r>
    </w:p>
    <w:p w:rsidR="009508E3" w:rsidRPr="009508E3" w:rsidRDefault="009508E3" w:rsidP="009508E3">
      <w:pPr>
        <w:pStyle w:val="a8"/>
        <w:adjustRightInd w:val="0"/>
        <w:snapToGrid w:val="0"/>
        <w:spacing w:line="360" w:lineRule="auto"/>
        <w:ind w:left="0" w:firstLineChars="200" w:firstLine="480"/>
        <w:jc w:val="left"/>
        <w:rPr>
          <w:rFonts w:ascii="宋体" w:hAnsi="宋体" w:cs="宋体"/>
        </w:rPr>
      </w:pPr>
      <w:r w:rsidRPr="009508E3">
        <w:rPr>
          <w:rFonts w:ascii="宋体" w:hAnsi="宋体" w:cs="宋体" w:hint="eastAsia"/>
        </w:rPr>
        <w:t>5.供应商须提交响应文件截止日前3年在经营活动中没有重大违法记录的书面声明。截至提交响应文件截止日成立不足3年的供应商可提供自成立以来无重大违法记录的书面声明。（复印件加盖公章）；</w:t>
      </w:r>
    </w:p>
    <w:p w:rsidR="003C31D8" w:rsidRPr="003C31D8" w:rsidRDefault="003C31D8" w:rsidP="003C31D8">
      <w:pPr>
        <w:numPr>
          <w:ilvl w:val="0"/>
          <w:numId w:val="4"/>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其他要求</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合同起始日期以采购人书面通知时间为准。</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供应商应视采购人为重要集团客户，提供优质的通讯及网络服务，并为采购人提供各类业务的预约、咨询、建议等延伸服务。</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供应商应为采购人配备专业的客户经理，作为采购人与供应商事务沟通</w:t>
      </w:r>
      <w:r w:rsidRPr="003C31D8">
        <w:rPr>
          <w:rFonts w:ascii="宋体" w:eastAsia="宋体" w:hAnsi="宋体" w:cs="宋体" w:hint="eastAsia"/>
          <w:sz w:val="24"/>
        </w:rPr>
        <w:lastRenderedPageBreak/>
        <w:t>的第一联络人，为采购人提供热情、周到的上门服务，及时协调解决采购人提出的各类通信问题。</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售后服务要求：通讯服务运营商须提供7*24小时运维服务，在收到故障通知后2小时派专业人员相应，响应后需在2小时内完成处理，供应商应建立快速、高效的业务处理流程，确保业务开通及故障处理时限。一个月内如出现5次以上故障问题，或严重影响到院内正常通讯，采购人有权要求运营商驻场维护至少一个月，待问题解决为止。</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成交单位不得在承包区域从事非法活动或有损采购人利益的活动。</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成交单位服务项目标准应以达到国家、行业及磋商文件规定的标准为准。</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供应商有义务针对采购人提出的两院区信号欠缺的区域，及时提供基站建设或优化措施。</w:t>
      </w:r>
    </w:p>
    <w:p w:rsidR="003C31D8" w:rsidRPr="003C31D8" w:rsidRDefault="003C31D8" w:rsidP="009508E3">
      <w:pPr>
        <w:numPr>
          <w:ilvl w:val="0"/>
          <w:numId w:val="10"/>
        </w:numPr>
        <w:adjustRightInd w:val="0"/>
        <w:snapToGrid w:val="0"/>
        <w:spacing w:line="360" w:lineRule="auto"/>
        <w:ind w:left="0" w:firstLineChars="200" w:firstLine="480"/>
        <w:rPr>
          <w:rFonts w:ascii="宋体" w:eastAsia="宋体" w:hAnsi="宋体" w:cs="宋体"/>
          <w:sz w:val="24"/>
        </w:rPr>
      </w:pPr>
      <w:r w:rsidRPr="003C31D8">
        <w:rPr>
          <w:rFonts w:ascii="宋体" w:eastAsia="宋体" w:hAnsi="宋体" w:cs="宋体" w:hint="eastAsia"/>
          <w:sz w:val="24"/>
        </w:rPr>
        <w:t>采购人有权对成交单位进行考核，成交单位达不到采购人要求及成交单位各项服务承诺，采购人有权要求其整改，扣款或终止合同。</w:t>
      </w:r>
    </w:p>
    <w:p w:rsidR="003C31D8" w:rsidRPr="003C31D8" w:rsidRDefault="003C31D8" w:rsidP="006C6958">
      <w:pPr>
        <w:numPr>
          <w:ilvl w:val="0"/>
          <w:numId w:val="4"/>
        </w:numPr>
        <w:adjustRightInd w:val="0"/>
        <w:snapToGrid w:val="0"/>
        <w:spacing w:line="360" w:lineRule="auto"/>
        <w:ind w:left="0" w:firstLine="0"/>
        <w:rPr>
          <w:rFonts w:ascii="宋体" w:eastAsia="宋体" w:hAnsi="宋体" w:cs="宋体"/>
          <w:sz w:val="24"/>
        </w:rPr>
      </w:pPr>
      <w:r w:rsidRPr="003C31D8">
        <w:rPr>
          <w:rFonts w:ascii="宋体" w:eastAsia="宋体" w:hAnsi="宋体" w:cs="宋体" w:hint="eastAsia"/>
          <w:sz w:val="24"/>
        </w:rPr>
        <w:t>医院对成交单位评价考核要求</w:t>
      </w:r>
    </w:p>
    <w:p w:rsidR="003C31D8" w:rsidRPr="003C31D8" w:rsidRDefault="003C31D8" w:rsidP="009508E3">
      <w:pPr>
        <w:numPr>
          <w:ilvl w:val="0"/>
          <w:numId w:val="3"/>
        </w:numPr>
        <w:adjustRightInd w:val="0"/>
        <w:snapToGrid w:val="0"/>
        <w:spacing w:line="360" w:lineRule="auto"/>
        <w:ind w:firstLineChars="200" w:firstLine="480"/>
        <w:rPr>
          <w:rFonts w:ascii="宋体" w:eastAsia="宋体" w:hAnsi="宋体" w:cs="宋体"/>
          <w:kern w:val="20"/>
          <w:sz w:val="24"/>
        </w:rPr>
      </w:pPr>
      <w:r w:rsidRPr="003C31D8">
        <w:rPr>
          <w:rFonts w:ascii="宋体" w:eastAsia="宋体" w:hAnsi="宋体" w:cs="宋体" w:hint="eastAsia"/>
          <w:kern w:val="20"/>
          <w:sz w:val="24"/>
        </w:rPr>
        <w:t>采购人每季度对成交单位进行考核</w:t>
      </w:r>
      <w:r w:rsidR="00573092">
        <w:rPr>
          <w:rFonts w:ascii="宋体" w:eastAsia="宋体" w:hAnsi="宋体" w:cs="宋体" w:hint="eastAsia"/>
          <w:kern w:val="20"/>
          <w:sz w:val="24"/>
        </w:rPr>
        <w:t>（具体考核内容见附件）</w:t>
      </w:r>
      <w:r w:rsidRPr="003C31D8">
        <w:rPr>
          <w:rFonts w:ascii="宋体" w:eastAsia="宋体" w:hAnsi="宋体" w:cs="宋体" w:hint="eastAsia"/>
          <w:kern w:val="20"/>
          <w:sz w:val="24"/>
        </w:rPr>
        <w:t>。</w:t>
      </w:r>
      <w:r w:rsidR="00570066" w:rsidRPr="00AD5C05">
        <w:rPr>
          <w:rFonts w:ascii="宋体" w:eastAsia="宋体" w:hAnsi="宋体" w:cs="宋体" w:hint="eastAsia"/>
          <w:kern w:val="20"/>
          <w:sz w:val="24"/>
        </w:rPr>
        <w:t>当期如有一次考核分数低于80分（不包括80分）时，甲方有权扣除当</w:t>
      </w:r>
      <w:r w:rsidR="00573092" w:rsidRPr="00AD5C05">
        <w:rPr>
          <w:rFonts w:ascii="宋体" w:eastAsia="宋体" w:hAnsi="宋体" w:cs="宋体" w:hint="eastAsia"/>
          <w:kern w:val="20"/>
          <w:sz w:val="24"/>
        </w:rPr>
        <w:t>期</w:t>
      </w:r>
      <w:r w:rsidR="00570066" w:rsidRPr="00AD5C05">
        <w:rPr>
          <w:rFonts w:ascii="宋体" w:eastAsia="宋体" w:hAnsi="宋体" w:cs="宋体" w:hint="eastAsia"/>
          <w:kern w:val="20"/>
          <w:sz w:val="24"/>
        </w:rPr>
        <w:t>服务费的5%</w:t>
      </w:r>
      <w:r w:rsidR="00573092" w:rsidRPr="00AD5C05">
        <w:rPr>
          <w:rFonts w:ascii="宋体" w:eastAsia="宋体" w:hAnsi="宋体" w:cs="宋体" w:hint="eastAsia"/>
          <w:kern w:val="20"/>
          <w:sz w:val="24"/>
        </w:rPr>
        <w:t>-10%</w:t>
      </w:r>
      <w:r w:rsidR="00570066" w:rsidRPr="00AD5C05">
        <w:rPr>
          <w:rFonts w:ascii="宋体" w:eastAsia="宋体" w:hAnsi="宋体" w:cs="宋体" w:hint="eastAsia"/>
          <w:kern w:val="20"/>
          <w:sz w:val="24"/>
        </w:rPr>
        <w:t>。三次考核</w:t>
      </w:r>
      <w:r w:rsidR="00570066" w:rsidRPr="00AD5C05">
        <w:rPr>
          <w:rFonts w:ascii="宋体" w:eastAsia="宋体" w:hAnsi="宋体" w:cs="宋体"/>
          <w:kern w:val="20"/>
          <w:sz w:val="24"/>
        </w:rPr>
        <w:t>低于</w:t>
      </w:r>
      <w:r w:rsidR="00570066" w:rsidRPr="00AD5C05">
        <w:rPr>
          <w:rFonts w:ascii="宋体" w:eastAsia="宋体" w:hAnsi="宋体" w:cs="宋体" w:hint="eastAsia"/>
          <w:kern w:val="20"/>
          <w:sz w:val="24"/>
        </w:rPr>
        <w:t>80分</w:t>
      </w:r>
      <w:r w:rsidR="00570066" w:rsidRPr="00AD5C05">
        <w:rPr>
          <w:rFonts w:ascii="宋体" w:eastAsia="宋体" w:hAnsi="宋体" w:cs="宋体"/>
          <w:kern w:val="20"/>
          <w:sz w:val="24"/>
        </w:rPr>
        <w:t>，甲方有权</w:t>
      </w:r>
      <w:r w:rsidR="00570066" w:rsidRPr="00AD5C05">
        <w:rPr>
          <w:rFonts w:ascii="宋体" w:eastAsia="宋体" w:hAnsi="宋体" w:cs="宋体" w:hint="eastAsia"/>
          <w:kern w:val="20"/>
          <w:sz w:val="24"/>
        </w:rPr>
        <w:t>解除</w:t>
      </w:r>
      <w:r w:rsidR="00570066" w:rsidRPr="00AD5C05">
        <w:rPr>
          <w:rFonts w:ascii="宋体" w:eastAsia="宋体" w:hAnsi="宋体" w:cs="宋体"/>
          <w:kern w:val="20"/>
          <w:sz w:val="24"/>
        </w:rPr>
        <w:t>合同。</w:t>
      </w:r>
      <w:r w:rsidRPr="003C31D8">
        <w:rPr>
          <w:rFonts w:ascii="宋体" w:eastAsia="宋体" w:hAnsi="宋体" w:cs="宋体" w:hint="eastAsia"/>
          <w:kern w:val="20"/>
          <w:sz w:val="24"/>
        </w:rPr>
        <w:t>采购人有权根据实际工作制定或调整考核项目，调整考核项目后及时通知成交单位。考核不达标，由项目经理到现场追踪并向院方提交整改方案，整改不满意达三次，采购人有权与成交单位解除合同。</w:t>
      </w:r>
    </w:p>
    <w:p w:rsidR="003C31D8" w:rsidRPr="003C31D8" w:rsidRDefault="003C31D8" w:rsidP="009508E3">
      <w:pPr>
        <w:numPr>
          <w:ilvl w:val="0"/>
          <w:numId w:val="3"/>
        </w:numPr>
        <w:adjustRightInd w:val="0"/>
        <w:snapToGrid w:val="0"/>
        <w:spacing w:line="360" w:lineRule="auto"/>
        <w:ind w:firstLineChars="200" w:firstLine="480"/>
        <w:rPr>
          <w:rFonts w:ascii="宋体" w:eastAsia="宋体" w:hAnsi="宋体" w:cs="宋体"/>
          <w:kern w:val="20"/>
          <w:sz w:val="24"/>
          <w:lang w:val="zh-CN"/>
        </w:rPr>
      </w:pPr>
      <w:r w:rsidRPr="003C31D8">
        <w:rPr>
          <w:rFonts w:ascii="宋体" w:eastAsia="宋体" w:hAnsi="宋体" w:cs="宋体" w:hint="eastAsia"/>
          <w:kern w:val="20"/>
          <w:sz w:val="24"/>
          <w:lang w:val="zh-CN"/>
        </w:rPr>
        <w:t>成交单位应认真履行职责，合理安排岗位，确保服务质量，员工应服从所在科室的领导。若因安排不当，人员不能到位而影响医院正常工作的，应承担其造成的后果，同时采购人按实扣减费用。</w:t>
      </w:r>
    </w:p>
    <w:p w:rsidR="003C31D8" w:rsidRPr="003C31D8" w:rsidRDefault="003C31D8" w:rsidP="009508E3">
      <w:pPr>
        <w:numPr>
          <w:ilvl w:val="0"/>
          <w:numId w:val="3"/>
        </w:numPr>
        <w:adjustRightInd w:val="0"/>
        <w:snapToGrid w:val="0"/>
        <w:spacing w:line="360" w:lineRule="auto"/>
        <w:ind w:firstLineChars="200" w:firstLine="480"/>
        <w:rPr>
          <w:rFonts w:ascii="宋体" w:eastAsia="宋体" w:hAnsi="宋体" w:cs="宋体"/>
          <w:kern w:val="20"/>
          <w:sz w:val="24"/>
          <w:lang w:val="zh-CN"/>
        </w:rPr>
      </w:pPr>
      <w:r w:rsidRPr="003C31D8">
        <w:rPr>
          <w:rFonts w:ascii="宋体" w:eastAsia="宋体" w:hAnsi="宋体" w:cs="宋体" w:hint="eastAsia"/>
          <w:kern w:val="20"/>
          <w:sz w:val="24"/>
          <w:lang w:val="zh-CN"/>
        </w:rPr>
        <w:t>采购人不定期对日常服务项目进行检查，在检查中对不合质量要求的人员，采购人有权提出更换。</w:t>
      </w:r>
    </w:p>
    <w:p w:rsidR="003C31D8" w:rsidRPr="003C31D8" w:rsidRDefault="003C31D8" w:rsidP="003C31D8">
      <w:pPr>
        <w:numPr>
          <w:ilvl w:val="0"/>
          <w:numId w:val="4"/>
        </w:numPr>
        <w:adjustRightInd w:val="0"/>
        <w:snapToGrid w:val="0"/>
        <w:spacing w:line="360" w:lineRule="auto"/>
        <w:rPr>
          <w:rFonts w:ascii="宋体" w:eastAsia="宋体" w:hAnsi="宋体" w:cs="宋体"/>
          <w:sz w:val="24"/>
        </w:rPr>
      </w:pPr>
      <w:r w:rsidRPr="003C31D8">
        <w:rPr>
          <w:rFonts w:ascii="宋体" w:eastAsia="宋体" w:hAnsi="宋体" w:cs="宋体" w:hint="eastAsia"/>
          <w:sz w:val="24"/>
        </w:rPr>
        <w:t>其他要求：</w:t>
      </w:r>
    </w:p>
    <w:p w:rsidR="003C31D8" w:rsidRPr="003C31D8" w:rsidRDefault="003C31D8" w:rsidP="003C31D8">
      <w:pPr>
        <w:pStyle w:val="a0"/>
        <w:adjustRightInd w:val="0"/>
        <w:snapToGrid w:val="0"/>
        <w:spacing w:line="360" w:lineRule="auto"/>
        <w:ind w:firstLine="600"/>
        <w:rPr>
          <w:rFonts w:ascii="宋体" w:eastAsia="宋体" w:hAnsi="宋体" w:cs="宋体"/>
          <w:kern w:val="20"/>
          <w:sz w:val="24"/>
          <w:szCs w:val="24"/>
        </w:rPr>
      </w:pPr>
      <w:r w:rsidRPr="003C31D8">
        <w:rPr>
          <w:rFonts w:ascii="宋体" w:eastAsia="宋体" w:hAnsi="宋体" w:cs="宋体" w:hint="eastAsia"/>
          <w:kern w:val="20"/>
          <w:sz w:val="24"/>
          <w:szCs w:val="24"/>
        </w:rPr>
        <w:t>该需求为最终签订合同要约条款基础，如需求没有而最终签订合同一般条款有的且涉及采购性质的内容，以最终合同一般条款内容为准。</w:t>
      </w:r>
    </w:p>
    <w:p w:rsidR="008F6E64" w:rsidRPr="008F6E64" w:rsidRDefault="008F6E64" w:rsidP="008F6E64">
      <w:pPr>
        <w:numPr>
          <w:ilvl w:val="0"/>
          <w:numId w:val="4"/>
        </w:numPr>
        <w:adjustRightInd w:val="0"/>
        <w:snapToGrid w:val="0"/>
        <w:spacing w:line="360" w:lineRule="auto"/>
        <w:ind w:left="0" w:firstLine="6"/>
        <w:rPr>
          <w:rFonts w:ascii="宋体" w:eastAsia="宋体" w:hAnsi="宋体" w:cs="宋体"/>
          <w:sz w:val="24"/>
        </w:rPr>
      </w:pPr>
      <w:r w:rsidRPr="008F6E64">
        <w:rPr>
          <w:rFonts w:ascii="宋体" w:eastAsia="宋体" w:hAnsi="宋体" w:cs="宋体" w:hint="eastAsia"/>
          <w:sz w:val="24"/>
        </w:rPr>
        <w:t>招标人有权根据实际需求，据实调整服务内容。双方根据签订合同约定的服务费标准及实际服务项目另行协商确定，如涉及增项则最终增加的金额不得</w:t>
      </w:r>
      <w:r w:rsidRPr="008F6E64">
        <w:rPr>
          <w:rFonts w:ascii="宋体" w:eastAsia="宋体" w:hAnsi="宋体" w:cs="宋体" w:hint="eastAsia"/>
          <w:sz w:val="24"/>
        </w:rPr>
        <w:lastRenderedPageBreak/>
        <w:t>超过预算总额的10%。</w:t>
      </w:r>
    </w:p>
    <w:p w:rsidR="004473AB" w:rsidRDefault="004473AB">
      <w:pPr>
        <w:widowControl/>
        <w:jc w:val="left"/>
        <w:rPr>
          <w:sz w:val="22"/>
        </w:rPr>
        <w:sectPr w:rsidR="004473AB" w:rsidSect="004D50C0">
          <w:pgSz w:w="11906" w:h="16838"/>
          <w:pgMar w:top="1440" w:right="1800" w:bottom="1440" w:left="1800" w:header="851" w:footer="992" w:gutter="0"/>
          <w:cols w:space="425"/>
          <w:docGrid w:type="lines" w:linePitch="312"/>
        </w:sectPr>
      </w:pPr>
      <w:r>
        <w:rPr>
          <w:sz w:val="22"/>
        </w:rPr>
        <w:br w:type="page"/>
      </w:r>
    </w:p>
    <w:tbl>
      <w:tblPr>
        <w:tblW w:w="14474" w:type="dxa"/>
        <w:tblInd w:w="-318" w:type="dxa"/>
        <w:tblLook w:val="0000"/>
      </w:tblPr>
      <w:tblGrid>
        <w:gridCol w:w="709"/>
        <w:gridCol w:w="1417"/>
        <w:gridCol w:w="3685"/>
        <w:gridCol w:w="1984"/>
        <w:gridCol w:w="856"/>
        <w:gridCol w:w="2125"/>
        <w:gridCol w:w="2187"/>
        <w:gridCol w:w="1511"/>
      </w:tblGrid>
      <w:tr w:rsidR="004473AB" w:rsidRPr="003B70B7" w:rsidTr="00E24634">
        <w:trPr>
          <w:trHeight w:val="435"/>
        </w:trPr>
        <w:tc>
          <w:tcPr>
            <w:tcW w:w="709"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13765" w:type="dxa"/>
            <w:gridSpan w:val="7"/>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天津市滨海新区中医医院电话及基础网络通讯服务管理考核表（202  年   月）</w:t>
            </w:r>
          </w:p>
        </w:tc>
      </w:tr>
      <w:tr w:rsidR="004473AB" w:rsidRPr="003B70B7" w:rsidTr="00E24634">
        <w:trPr>
          <w:trHeight w:val="19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序号</w:t>
            </w:r>
          </w:p>
        </w:tc>
        <w:tc>
          <w:tcPr>
            <w:tcW w:w="7086" w:type="dxa"/>
            <w:gridSpan w:val="3"/>
            <w:vMerge w:val="restart"/>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扣罚项</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项目分值</w:t>
            </w:r>
          </w:p>
        </w:tc>
        <w:tc>
          <w:tcPr>
            <w:tcW w:w="5823" w:type="dxa"/>
            <w:gridSpan w:val="3"/>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扣罚内容确认栏</w:t>
            </w:r>
          </w:p>
        </w:tc>
      </w:tr>
      <w:tr w:rsidR="004473AB" w:rsidRPr="003B70B7" w:rsidTr="00E24634">
        <w:trPr>
          <w:trHeight w:val="433"/>
        </w:trPr>
        <w:tc>
          <w:tcPr>
            <w:tcW w:w="709" w:type="dxa"/>
            <w:vMerge/>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7086" w:type="dxa"/>
            <w:gridSpan w:val="3"/>
            <w:vMerge/>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2125"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时间地点</w:t>
            </w:r>
          </w:p>
        </w:tc>
        <w:tc>
          <w:tcPr>
            <w:tcW w:w="2187"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事项</w:t>
            </w:r>
          </w:p>
        </w:tc>
        <w:tc>
          <w:tcPr>
            <w:tcW w:w="1511"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扣分数</w:t>
            </w:r>
          </w:p>
        </w:tc>
      </w:tr>
      <w:tr w:rsidR="00E24634" w:rsidRPr="003B70B7" w:rsidTr="00E24634">
        <w:trPr>
          <w:trHeight w:val="855"/>
        </w:trPr>
        <w:tc>
          <w:tcPr>
            <w:tcW w:w="709"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1</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47AEE">
            <w:pPr>
              <w:jc w:val="center"/>
              <w:rPr>
                <w:rFonts w:ascii="仿宋_GB2312" w:eastAsia="仿宋_GB2312" w:hAnsi="宋体" w:cs="仿宋_GB2312"/>
                <w:sz w:val="24"/>
              </w:rPr>
            </w:pPr>
            <w:r w:rsidRPr="003B70B7">
              <w:rPr>
                <w:rFonts w:ascii="仿宋_GB2312" w:eastAsia="仿宋_GB2312" w:hAnsi="宋体" w:cs="仿宋_GB2312" w:hint="eastAsia"/>
                <w:kern w:val="0"/>
                <w:sz w:val="24"/>
              </w:rPr>
              <w:t>缺少设备</w:t>
            </w:r>
            <w:r w:rsidR="00590210" w:rsidRPr="003B70B7">
              <w:rPr>
                <w:rFonts w:ascii="仿宋_GB2312" w:eastAsia="仿宋_GB2312" w:hAnsi="宋体" w:cs="仿宋_GB2312" w:hint="eastAsia"/>
                <w:kern w:val="0"/>
                <w:sz w:val="24"/>
              </w:rPr>
              <w:t>设施</w:t>
            </w:r>
            <w:r w:rsidR="00547AEE">
              <w:rPr>
                <w:rFonts w:ascii="仿宋_GB2312" w:eastAsia="仿宋_GB2312" w:hAnsi="宋体" w:cs="仿宋_GB2312" w:hint="eastAsia"/>
                <w:kern w:val="0"/>
                <w:sz w:val="24"/>
              </w:rPr>
              <w:t>日常</w:t>
            </w:r>
            <w:r w:rsidRPr="003B70B7">
              <w:rPr>
                <w:rFonts w:ascii="仿宋_GB2312" w:eastAsia="仿宋_GB2312" w:hAnsi="宋体" w:cs="仿宋_GB2312" w:hint="eastAsia"/>
                <w:kern w:val="0"/>
                <w:sz w:val="24"/>
              </w:rPr>
              <w:t>检查</w:t>
            </w:r>
            <w:r>
              <w:rPr>
                <w:rFonts w:ascii="仿宋_GB2312" w:eastAsia="仿宋_GB2312" w:hAnsi="宋体" w:cs="仿宋_GB2312" w:hint="eastAsia"/>
                <w:kern w:val="0"/>
                <w:sz w:val="24"/>
              </w:rPr>
              <w:t>及</w:t>
            </w:r>
            <w:r w:rsidRPr="003B70B7">
              <w:rPr>
                <w:rFonts w:ascii="仿宋_GB2312" w:eastAsia="仿宋_GB2312" w:hAnsi="宋体" w:cs="仿宋_GB2312" w:hint="eastAsia"/>
                <w:kern w:val="0"/>
                <w:sz w:val="24"/>
              </w:rPr>
              <w:t>巡视记录</w:t>
            </w:r>
            <w:r w:rsidR="00547AEE">
              <w:rPr>
                <w:rFonts w:ascii="仿宋_GB2312" w:eastAsia="仿宋_GB2312" w:hAnsi="宋体" w:cs="仿宋_GB2312" w:hint="eastAsia"/>
                <w:kern w:val="0"/>
                <w:sz w:val="24"/>
              </w:rPr>
              <w:t>、运维报告</w:t>
            </w:r>
          </w:p>
        </w:tc>
        <w:tc>
          <w:tcPr>
            <w:tcW w:w="1984"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发现一项扣</w:t>
            </w:r>
            <w:r w:rsidRPr="003B70B7">
              <w:rPr>
                <w:rFonts w:ascii="仿宋_GB2312" w:eastAsia="仿宋_GB2312" w:hAnsi="宋体" w:cs="仿宋_GB2312"/>
                <w:kern w:val="0"/>
                <w:sz w:val="24"/>
              </w:rPr>
              <w:t>2</w:t>
            </w:r>
            <w:r w:rsidRPr="003B70B7">
              <w:rPr>
                <w:rFonts w:ascii="仿宋_GB2312" w:eastAsia="仿宋_GB2312" w:hAnsi="宋体" w:cs="仿宋_GB2312" w:hint="eastAsia"/>
                <w:kern w:val="0"/>
                <w:sz w:val="24"/>
              </w:rPr>
              <w:t>分</w:t>
            </w:r>
          </w:p>
        </w:tc>
        <w:tc>
          <w:tcPr>
            <w:tcW w:w="856"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1</w:t>
            </w:r>
            <w:r w:rsidRPr="003B70B7">
              <w:rPr>
                <w:rFonts w:ascii="仿宋_GB2312" w:eastAsia="仿宋_GB2312" w:hAnsi="宋体" w:cs="仿宋_GB2312"/>
                <w:kern w:val="0"/>
                <w:sz w:val="24"/>
              </w:rPr>
              <w:t>0</w:t>
            </w:r>
          </w:p>
        </w:tc>
        <w:tc>
          <w:tcPr>
            <w:tcW w:w="2125"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r>
      <w:tr w:rsidR="00E24634" w:rsidRPr="003B70B7" w:rsidTr="00E24634">
        <w:trPr>
          <w:trHeight w:val="855"/>
        </w:trPr>
        <w:tc>
          <w:tcPr>
            <w:tcW w:w="709"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2</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kern w:val="0"/>
                <w:sz w:val="24"/>
              </w:rPr>
            </w:pPr>
            <w:r>
              <w:rPr>
                <w:rFonts w:ascii="仿宋_GB2312" w:eastAsia="仿宋_GB2312" w:hAnsi="宋体" w:cs="仿宋_GB2312" w:hint="eastAsia"/>
                <w:kern w:val="0"/>
                <w:sz w:val="24"/>
              </w:rPr>
              <w:t>因各类原因导致网络、电话通讯中断</w:t>
            </w:r>
          </w:p>
        </w:tc>
        <w:tc>
          <w:tcPr>
            <w:tcW w:w="1984"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发现一项扣20分</w:t>
            </w:r>
          </w:p>
        </w:tc>
        <w:tc>
          <w:tcPr>
            <w:tcW w:w="856"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20</w:t>
            </w:r>
          </w:p>
        </w:tc>
        <w:tc>
          <w:tcPr>
            <w:tcW w:w="2125"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r>
      <w:tr w:rsidR="00E24634" w:rsidRPr="003B70B7" w:rsidTr="00E2463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3</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rsidR="004473AB" w:rsidRPr="003B70B7" w:rsidRDefault="00850E2F" w:rsidP="00506875">
            <w:pPr>
              <w:jc w:val="center"/>
              <w:rPr>
                <w:rFonts w:ascii="仿宋_GB2312" w:eastAsia="仿宋_GB2312" w:hAnsi="宋体" w:cs="仿宋_GB2312"/>
                <w:sz w:val="24"/>
              </w:rPr>
            </w:pPr>
            <w:r>
              <w:rPr>
                <w:rFonts w:ascii="仿宋_GB2312" w:eastAsia="仿宋_GB2312" w:hAnsi="宋体" w:cs="仿宋_GB2312" w:hint="eastAsia"/>
                <w:kern w:val="0"/>
                <w:sz w:val="24"/>
              </w:rPr>
              <w:t>因乙方服务不到位，导致引起各类投诉</w:t>
            </w:r>
          </w:p>
        </w:tc>
        <w:tc>
          <w:tcPr>
            <w:tcW w:w="1984"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90210">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发现一项扣</w:t>
            </w:r>
            <w:r w:rsidR="00590210">
              <w:rPr>
                <w:rFonts w:ascii="仿宋_GB2312" w:eastAsia="仿宋_GB2312" w:hAnsi="宋体" w:cs="仿宋_GB2312" w:hint="eastAsia"/>
                <w:kern w:val="0"/>
                <w:sz w:val="24"/>
              </w:rPr>
              <w:t>10</w:t>
            </w:r>
            <w:r w:rsidRPr="003B70B7">
              <w:rPr>
                <w:rFonts w:ascii="仿宋_GB2312" w:eastAsia="仿宋_GB2312" w:hAnsi="宋体" w:cs="仿宋_GB2312" w:hint="eastAsia"/>
                <w:kern w:val="0"/>
                <w:sz w:val="24"/>
              </w:rPr>
              <w:t>分</w:t>
            </w:r>
          </w:p>
        </w:tc>
        <w:tc>
          <w:tcPr>
            <w:tcW w:w="856"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590210" w:rsidP="00506875">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20</w:t>
            </w:r>
          </w:p>
        </w:tc>
        <w:tc>
          <w:tcPr>
            <w:tcW w:w="2125"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4473AB" w:rsidRPr="003B70B7" w:rsidRDefault="004473AB" w:rsidP="00506875">
            <w:pPr>
              <w:jc w:val="center"/>
              <w:rPr>
                <w:rFonts w:ascii="仿宋_GB2312" w:eastAsia="仿宋_GB2312" w:hAnsi="宋体" w:cs="仿宋_GB2312"/>
                <w:sz w:val="24"/>
              </w:rPr>
            </w:pPr>
          </w:p>
        </w:tc>
      </w:tr>
      <w:tr w:rsidR="00590210" w:rsidRPr="003B70B7" w:rsidTr="003F1113">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4</w:t>
            </w:r>
          </w:p>
        </w:tc>
        <w:tc>
          <w:tcPr>
            <w:tcW w:w="1417" w:type="dxa"/>
            <w:vMerge w:val="restart"/>
            <w:tcBorders>
              <w:top w:val="single" w:sz="4" w:space="0" w:color="000000"/>
              <w:left w:val="single" w:sz="4" w:space="0" w:color="000000"/>
              <w:right w:val="single" w:sz="4" w:space="0" w:color="auto"/>
            </w:tcBorders>
            <w:vAlign w:val="center"/>
          </w:tcPr>
          <w:p w:rsidR="00590210" w:rsidRPr="003B70B7" w:rsidRDefault="00590210" w:rsidP="00506875">
            <w:pPr>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故障处理</w:t>
            </w:r>
          </w:p>
        </w:tc>
        <w:tc>
          <w:tcPr>
            <w:tcW w:w="3685" w:type="dxa"/>
            <w:tcBorders>
              <w:top w:val="single" w:sz="4" w:space="0" w:color="000000"/>
              <w:left w:val="single" w:sz="4" w:space="0" w:color="000000"/>
              <w:bottom w:val="single" w:sz="4" w:space="0" w:color="000000"/>
              <w:right w:val="single" w:sz="4" w:space="0" w:color="auto"/>
            </w:tcBorders>
            <w:vAlign w:val="center"/>
          </w:tcPr>
          <w:p w:rsidR="00590210" w:rsidRPr="003B70B7" w:rsidRDefault="00590210" w:rsidP="00590210">
            <w:pPr>
              <w:jc w:val="center"/>
              <w:rPr>
                <w:rFonts w:ascii="仿宋_GB2312" w:eastAsia="仿宋_GB2312" w:hAnsi="宋体" w:cs="仿宋_GB2312"/>
                <w:sz w:val="24"/>
              </w:rPr>
            </w:pPr>
            <w:r>
              <w:rPr>
                <w:rFonts w:ascii="仿宋_GB2312" w:eastAsia="仿宋_GB2312" w:hAnsi="宋体" w:cs="仿宋_GB2312" w:hint="eastAsia"/>
                <w:kern w:val="0"/>
                <w:sz w:val="24"/>
              </w:rPr>
              <w:t>未及时接听院内故障报修</w:t>
            </w:r>
          </w:p>
        </w:tc>
        <w:tc>
          <w:tcPr>
            <w:tcW w:w="1984" w:type="dxa"/>
            <w:tcBorders>
              <w:top w:val="single" w:sz="4" w:space="0" w:color="000000"/>
              <w:left w:val="single" w:sz="4" w:space="0" w:color="auto"/>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发现一项扣5分</w:t>
            </w:r>
          </w:p>
        </w:tc>
        <w:tc>
          <w:tcPr>
            <w:tcW w:w="856" w:type="dxa"/>
            <w:vMerge w:val="restart"/>
            <w:tcBorders>
              <w:top w:val="single" w:sz="4" w:space="0" w:color="000000"/>
              <w:left w:val="single" w:sz="4" w:space="0" w:color="000000"/>
              <w:right w:val="single" w:sz="4" w:space="0" w:color="000000"/>
            </w:tcBorders>
            <w:vAlign w:val="center"/>
          </w:tcPr>
          <w:p w:rsidR="00590210" w:rsidRPr="003B70B7" w:rsidRDefault="00590210" w:rsidP="00506875">
            <w:pPr>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30</w:t>
            </w:r>
          </w:p>
        </w:tc>
        <w:tc>
          <w:tcPr>
            <w:tcW w:w="2125"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r>
      <w:tr w:rsidR="00590210" w:rsidRPr="003B70B7" w:rsidTr="003F1113">
        <w:trPr>
          <w:trHeight w:val="520"/>
        </w:trPr>
        <w:tc>
          <w:tcPr>
            <w:tcW w:w="709"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5</w:t>
            </w:r>
          </w:p>
        </w:tc>
        <w:tc>
          <w:tcPr>
            <w:tcW w:w="1417" w:type="dxa"/>
            <w:vMerge/>
            <w:tcBorders>
              <w:left w:val="single" w:sz="4" w:space="0" w:color="000000"/>
              <w:right w:val="single" w:sz="4" w:space="0" w:color="auto"/>
            </w:tcBorders>
            <w:vAlign w:val="center"/>
          </w:tcPr>
          <w:p w:rsidR="00590210" w:rsidRPr="003B70B7" w:rsidRDefault="00590210" w:rsidP="00506875">
            <w:pPr>
              <w:widowControl/>
              <w:jc w:val="center"/>
              <w:textAlignment w:val="center"/>
              <w:rPr>
                <w:rFonts w:ascii="仿宋_GB2312" w:eastAsia="仿宋_GB2312" w:hAnsi="宋体" w:cs="仿宋_GB2312"/>
                <w:sz w:val="24"/>
              </w:rPr>
            </w:pPr>
          </w:p>
        </w:tc>
        <w:tc>
          <w:tcPr>
            <w:tcW w:w="3685" w:type="dxa"/>
            <w:tcBorders>
              <w:top w:val="single" w:sz="4" w:space="0" w:color="000000"/>
              <w:left w:val="single" w:sz="4" w:space="0" w:color="auto"/>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故障维修未按</w:t>
            </w:r>
            <w:r>
              <w:rPr>
                <w:rFonts w:ascii="仿宋_GB2312" w:eastAsia="仿宋_GB2312" w:hAnsi="宋体" w:cs="仿宋_GB2312" w:hint="eastAsia"/>
                <w:kern w:val="0"/>
                <w:sz w:val="24"/>
              </w:rPr>
              <w:t>相应</w:t>
            </w:r>
            <w:r w:rsidRPr="003B70B7">
              <w:rPr>
                <w:rFonts w:ascii="仿宋_GB2312" w:eastAsia="仿宋_GB2312" w:hAnsi="宋体" w:cs="仿宋_GB2312" w:hint="eastAsia"/>
                <w:kern w:val="0"/>
                <w:sz w:val="24"/>
              </w:rPr>
              <w:t>标准执行</w:t>
            </w:r>
          </w:p>
        </w:tc>
        <w:tc>
          <w:tcPr>
            <w:tcW w:w="1984"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每次扣</w:t>
            </w:r>
            <w:r>
              <w:rPr>
                <w:rFonts w:ascii="仿宋_GB2312" w:eastAsia="仿宋_GB2312" w:hAnsi="宋体" w:cs="仿宋_GB2312" w:hint="eastAsia"/>
                <w:kern w:val="0"/>
                <w:sz w:val="24"/>
              </w:rPr>
              <w:t>10</w:t>
            </w:r>
            <w:r w:rsidRPr="003B70B7">
              <w:rPr>
                <w:rFonts w:ascii="仿宋_GB2312" w:eastAsia="仿宋_GB2312" w:hAnsi="宋体" w:cs="仿宋_GB2312" w:hint="eastAsia"/>
                <w:kern w:val="0"/>
                <w:sz w:val="24"/>
              </w:rPr>
              <w:t>分</w:t>
            </w:r>
          </w:p>
        </w:tc>
        <w:tc>
          <w:tcPr>
            <w:tcW w:w="856" w:type="dxa"/>
            <w:vMerge/>
            <w:tcBorders>
              <w:left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p>
        </w:tc>
        <w:tc>
          <w:tcPr>
            <w:tcW w:w="2125"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p>
        </w:tc>
      </w:tr>
      <w:tr w:rsidR="00590210" w:rsidRPr="003B70B7" w:rsidTr="003F1113">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6</w:t>
            </w:r>
          </w:p>
        </w:tc>
        <w:tc>
          <w:tcPr>
            <w:tcW w:w="1417" w:type="dxa"/>
            <w:vMerge/>
            <w:tcBorders>
              <w:left w:val="single" w:sz="4" w:space="0" w:color="000000"/>
              <w:bottom w:val="single" w:sz="4" w:space="0" w:color="000000"/>
              <w:right w:val="single" w:sz="4" w:space="0" w:color="auto"/>
            </w:tcBorders>
            <w:vAlign w:val="center"/>
          </w:tcPr>
          <w:p w:rsidR="00590210" w:rsidRPr="003B70B7" w:rsidRDefault="00590210" w:rsidP="00506875">
            <w:pPr>
              <w:jc w:val="center"/>
              <w:rPr>
                <w:rFonts w:ascii="仿宋_GB2312" w:eastAsia="仿宋_GB2312" w:hAnsi="宋体" w:cs="仿宋_GB2312"/>
                <w:sz w:val="24"/>
              </w:rPr>
            </w:pPr>
          </w:p>
        </w:tc>
        <w:tc>
          <w:tcPr>
            <w:tcW w:w="3685" w:type="dxa"/>
            <w:tcBorders>
              <w:top w:val="single" w:sz="4" w:space="0" w:color="000000"/>
              <w:left w:val="single" w:sz="4" w:space="0" w:color="auto"/>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故障处理报告未提供</w:t>
            </w:r>
          </w:p>
        </w:tc>
        <w:tc>
          <w:tcPr>
            <w:tcW w:w="1984"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每次扣</w:t>
            </w:r>
            <w:r>
              <w:rPr>
                <w:rFonts w:ascii="仿宋_GB2312" w:eastAsia="仿宋_GB2312" w:hAnsi="宋体" w:cs="仿宋_GB2312" w:hint="eastAsia"/>
                <w:kern w:val="0"/>
                <w:sz w:val="24"/>
              </w:rPr>
              <w:t>5</w:t>
            </w:r>
            <w:r w:rsidRPr="003B70B7">
              <w:rPr>
                <w:rFonts w:ascii="仿宋_GB2312" w:eastAsia="仿宋_GB2312" w:hAnsi="宋体" w:cs="仿宋_GB2312" w:hint="eastAsia"/>
                <w:kern w:val="0"/>
                <w:sz w:val="24"/>
              </w:rPr>
              <w:t>分</w:t>
            </w:r>
          </w:p>
        </w:tc>
        <w:tc>
          <w:tcPr>
            <w:tcW w:w="856" w:type="dxa"/>
            <w:vMerge/>
            <w:tcBorders>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25"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r>
      <w:tr w:rsidR="00590210" w:rsidRPr="003B70B7" w:rsidTr="00E24634">
        <w:trPr>
          <w:trHeight w:val="1140"/>
        </w:trPr>
        <w:tc>
          <w:tcPr>
            <w:tcW w:w="709"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7</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DD0F60">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乙方服务人员技术水平、敬业态度不符合工作要求，医院要求更</w:t>
            </w:r>
            <w:r>
              <w:rPr>
                <w:rFonts w:ascii="仿宋_GB2312" w:eastAsia="仿宋_GB2312" w:hAnsi="宋体" w:cs="仿宋_GB2312" w:hint="eastAsia"/>
                <w:kern w:val="0"/>
                <w:sz w:val="24"/>
              </w:rPr>
              <w:t>换</w:t>
            </w:r>
            <w:r w:rsidRPr="003B70B7">
              <w:rPr>
                <w:rFonts w:ascii="仿宋_GB2312" w:eastAsia="仿宋_GB2312" w:hAnsi="宋体" w:cs="仿宋_GB2312" w:hint="eastAsia"/>
                <w:kern w:val="0"/>
                <w:sz w:val="24"/>
              </w:rPr>
              <w:t>而未更换</w:t>
            </w:r>
          </w:p>
        </w:tc>
        <w:tc>
          <w:tcPr>
            <w:tcW w:w="1984"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每次扣5分</w:t>
            </w:r>
          </w:p>
        </w:tc>
        <w:tc>
          <w:tcPr>
            <w:tcW w:w="856"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10</w:t>
            </w:r>
          </w:p>
        </w:tc>
        <w:tc>
          <w:tcPr>
            <w:tcW w:w="2125"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r>
      <w:tr w:rsidR="00590210" w:rsidRPr="003B70B7" w:rsidTr="00E24634">
        <w:trPr>
          <w:trHeight w:val="855"/>
        </w:trPr>
        <w:tc>
          <w:tcPr>
            <w:tcW w:w="709"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8</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r>
              <w:rPr>
                <w:rFonts w:ascii="仿宋_GB2312" w:eastAsia="仿宋_GB2312" w:hAnsi="宋体" w:cs="仿宋_GB2312" w:hint="eastAsia"/>
                <w:kern w:val="0"/>
                <w:sz w:val="24"/>
              </w:rPr>
              <w:t>因乙方不配合</w:t>
            </w:r>
            <w:r w:rsidRPr="003B70B7">
              <w:rPr>
                <w:rFonts w:ascii="仿宋_GB2312" w:eastAsia="仿宋_GB2312" w:hAnsi="宋体" w:cs="仿宋_GB2312" w:hint="eastAsia"/>
                <w:kern w:val="0"/>
                <w:sz w:val="24"/>
              </w:rPr>
              <w:t>导致甲方应对各类检查无法通过</w:t>
            </w:r>
          </w:p>
        </w:tc>
        <w:tc>
          <w:tcPr>
            <w:tcW w:w="1984"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每次扣5分</w:t>
            </w:r>
          </w:p>
        </w:tc>
        <w:tc>
          <w:tcPr>
            <w:tcW w:w="856"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10</w:t>
            </w:r>
          </w:p>
        </w:tc>
        <w:tc>
          <w:tcPr>
            <w:tcW w:w="2125"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p>
        </w:tc>
      </w:tr>
      <w:tr w:rsidR="00590210" w:rsidRPr="003B70B7" w:rsidTr="002634C7">
        <w:trPr>
          <w:trHeight w:val="315"/>
        </w:trPr>
        <w:tc>
          <w:tcPr>
            <w:tcW w:w="7795" w:type="dxa"/>
            <w:gridSpan w:val="4"/>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jc w:val="center"/>
              <w:rPr>
                <w:rFonts w:ascii="仿宋_GB2312" w:eastAsia="仿宋_GB2312" w:hAnsi="宋体" w:cs="仿宋_GB2312"/>
                <w:sz w:val="24"/>
              </w:rPr>
            </w:pPr>
            <w:r w:rsidRPr="003B70B7">
              <w:rPr>
                <w:rFonts w:ascii="仿宋_GB2312" w:eastAsia="仿宋_GB2312" w:hAnsi="宋体" w:cs="仿宋_GB2312" w:hint="eastAsia"/>
                <w:kern w:val="0"/>
                <w:sz w:val="24"/>
              </w:rPr>
              <w:t>合计</w:t>
            </w:r>
          </w:p>
        </w:tc>
        <w:tc>
          <w:tcPr>
            <w:tcW w:w="856" w:type="dxa"/>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506875">
            <w:pPr>
              <w:widowControl/>
              <w:jc w:val="center"/>
              <w:textAlignment w:val="center"/>
              <w:rPr>
                <w:rFonts w:ascii="仿宋_GB2312" w:eastAsia="仿宋_GB2312" w:hAnsi="宋体" w:cs="仿宋_GB2312"/>
                <w:sz w:val="24"/>
              </w:rPr>
            </w:pPr>
            <w:r w:rsidRPr="003B70B7">
              <w:rPr>
                <w:rFonts w:ascii="仿宋_GB2312" w:eastAsia="仿宋_GB2312" w:hAnsi="宋体" w:cs="仿宋_GB2312" w:hint="eastAsia"/>
                <w:kern w:val="0"/>
                <w:sz w:val="24"/>
              </w:rPr>
              <w:t>100</w:t>
            </w:r>
          </w:p>
        </w:tc>
        <w:tc>
          <w:tcPr>
            <w:tcW w:w="5823" w:type="dxa"/>
            <w:gridSpan w:val="3"/>
            <w:tcBorders>
              <w:top w:val="single" w:sz="4" w:space="0" w:color="000000"/>
              <w:left w:val="single" w:sz="4" w:space="0" w:color="000000"/>
              <w:bottom w:val="single" w:sz="4" w:space="0" w:color="000000"/>
              <w:right w:val="single" w:sz="4" w:space="0" w:color="000000"/>
            </w:tcBorders>
            <w:vAlign w:val="center"/>
          </w:tcPr>
          <w:p w:rsidR="00590210" w:rsidRPr="003B70B7" w:rsidRDefault="00590210" w:rsidP="00E24634">
            <w:pPr>
              <w:jc w:val="center"/>
              <w:rPr>
                <w:rFonts w:ascii="仿宋_GB2312" w:eastAsia="仿宋_GB2312" w:hAnsi="宋体" w:cs="仿宋_GB2312"/>
                <w:sz w:val="24"/>
              </w:rPr>
            </w:pPr>
            <w:r>
              <w:rPr>
                <w:rFonts w:ascii="仿宋_GB2312" w:eastAsia="仿宋_GB2312" w:hAnsi="宋体" w:cs="仿宋_GB2312" w:hint="eastAsia"/>
                <w:sz w:val="24"/>
              </w:rPr>
              <w:t>考核最终得分：</w:t>
            </w:r>
          </w:p>
        </w:tc>
      </w:tr>
    </w:tbl>
    <w:p w:rsidR="003C31D8" w:rsidRPr="004473AB" w:rsidRDefault="00E24634" w:rsidP="00E24634">
      <w:pPr>
        <w:rPr>
          <w:sz w:val="22"/>
        </w:rPr>
      </w:pPr>
      <w:r>
        <w:rPr>
          <w:rFonts w:ascii="仿宋_GB2312" w:eastAsia="仿宋_GB2312" w:hAnsi="宋体" w:cs="仿宋_GB2312" w:hint="eastAsia"/>
          <w:kern w:val="0"/>
          <w:sz w:val="24"/>
        </w:rPr>
        <w:t>备注：每季度考核一次。                     考核科室签字：                服务单位签字：</w:t>
      </w:r>
    </w:p>
    <w:sectPr w:rsidR="003C31D8" w:rsidRPr="004473AB" w:rsidSect="004473AB">
      <w:pgSz w:w="16838" w:h="11906" w:orient="landscape"/>
      <w:pgMar w:top="993"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260" w:rsidRDefault="002D6260" w:rsidP="00540444">
      <w:pPr>
        <w:ind w:firstLine="480"/>
      </w:pPr>
      <w:r>
        <w:separator/>
      </w:r>
    </w:p>
  </w:endnote>
  <w:endnote w:type="continuationSeparator" w:id="1">
    <w:p w:rsidR="002D6260" w:rsidRDefault="002D6260" w:rsidP="0054044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260" w:rsidRDefault="002D6260" w:rsidP="00540444">
      <w:pPr>
        <w:ind w:firstLine="480"/>
      </w:pPr>
      <w:r>
        <w:separator/>
      </w:r>
    </w:p>
  </w:footnote>
  <w:footnote w:type="continuationSeparator" w:id="1">
    <w:p w:rsidR="002D6260" w:rsidRDefault="002D6260" w:rsidP="00540444">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49E18B"/>
    <w:multiLevelType w:val="singleLevel"/>
    <w:tmpl w:val="C449E18B"/>
    <w:lvl w:ilvl="0">
      <w:start w:val="1"/>
      <w:numFmt w:val="chineseCounting"/>
      <w:suff w:val="nothing"/>
      <w:lvlText w:val="%1、"/>
      <w:lvlJc w:val="left"/>
      <w:rPr>
        <w:rFonts w:hint="eastAsia"/>
      </w:rPr>
    </w:lvl>
  </w:abstractNum>
  <w:abstractNum w:abstractNumId="1">
    <w:nsid w:val="20F21D8A"/>
    <w:multiLevelType w:val="hybridMultilevel"/>
    <w:tmpl w:val="C2DA99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5B3DA5"/>
    <w:multiLevelType w:val="singleLevel"/>
    <w:tmpl w:val="295B3DA5"/>
    <w:lvl w:ilvl="0">
      <w:start w:val="1"/>
      <w:numFmt w:val="decimal"/>
      <w:suff w:val="nothing"/>
      <w:lvlText w:val="%1．"/>
      <w:lvlJc w:val="left"/>
      <w:pPr>
        <w:ind w:left="0" w:firstLine="400"/>
      </w:pPr>
      <w:rPr>
        <w:rFonts w:hint="default"/>
      </w:rPr>
    </w:lvl>
  </w:abstractNum>
  <w:abstractNum w:abstractNumId="3">
    <w:nsid w:val="32D42618"/>
    <w:multiLevelType w:val="hybridMultilevel"/>
    <w:tmpl w:val="C2DA99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2B3BFC"/>
    <w:multiLevelType w:val="hybridMultilevel"/>
    <w:tmpl w:val="50CE55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BE46BE"/>
    <w:multiLevelType w:val="hybridMultilevel"/>
    <w:tmpl w:val="50CE55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6F23A4"/>
    <w:multiLevelType w:val="multilevel"/>
    <w:tmpl w:val="4F6F23A4"/>
    <w:lvl w:ilvl="0">
      <w:start w:val="1"/>
      <w:numFmt w:val="decimal"/>
      <w:lvlText w:val="%1."/>
      <w:lvlJc w:val="left"/>
      <w:pPr>
        <w:ind w:left="866" w:hanging="420"/>
      </w:p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7">
    <w:nsid w:val="5DE577BD"/>
    <w:multiLevelType w:val="hybridMultilevel"/>
    <w:tmpl w:val="CC00D7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EB5CDF"/>
    <w:multiLevelType w:val="hybridMultilevel"/>
    <w:tmpl w:val="50CE55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04453A"/>
    <w:multiLevelType w:val="hybridMultilevel"/>
    <w:tmpl w:val="F5D6C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7"/>
  </w:num>
  <w:num w:numId="5">
    <w:abstractNumId w:val="5"/>
  </w:num>
  <w:num w:numId="6">
    <w:abstractNumId w:val="8"/>
  </w:num>
  <w:num w:numId="7">
    <w:abstractNumId w:val="1"/>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A3MzEzYzBjNTcxNGY1YzQyZDY0YTcwY2MwNjI5OWEifQ=="/>
  </w:docVars>
  <w:rsids>
    <w:rsidRoot w:val="35870570"/>
    <w:rsid w:val="00020681"/>
    <w:rsid w:val="00047AC6"/>
    <w:rsid w:val="000B0324"/>
    <w:rsid w:val="000F671B"/>
    <w:rsid w:val="0014495C"/>
    <w:rsid w:val="0014616A"/>
    <w:rsid w:val="00195CAC"/>
    <w:rsid w:val="001C161F"/>
    <w:rsid w:val="00250356"/>
    <w:rsid w:val="0027501B"/>
    <w:rsid w:val="00297233"/>
    <w:rsid w:val="002A6797"/>
    <w:rsid w:val="002C151A"/>
    <w:rsid w:val="002C729A"/>
    <w:rsid w:val="002D6260"/>
    <w:rsid w:val="0033279D"/>
    <w:rsid w:val="003C31D8"/>
    <w:rsid w:val="003D7441"/>
    <w:rsid w:val="0041267A"/>
    <w:rsid w:val="004473AB"/>
    <w:rsid w:val="00466AB6"/>
    <w:rsid w:val="00475C9A"/>
    <w:rsid w:val="004D50C0"/>
    <w:rsid w:val="00505DF8"/>
    <w:rsid w:val="00522E65"/>
    <w:rsid w:val="00540444"/>
    <w:rsid w:val="00543F95"/>
    <w:rsid w:val="00547AEE"/>
    <w:rsid w:val="00570066"/>
    <w:rsid w:val="00573092"/>
    <w:rsid w:val="00590210"/>
    <w:rsid w:val="005F54CC"/>
    <w:rsid w:val="00627D2E"/>
    <w:rsid w:val="006A580B"/>
    <w:rsid w:val="006B5B17"/>
    <w:rsid w:val="006C6958"/>
    <w:rsid w:val="006D60B0"/>
    <w:rsid w:val="007A4A48"/>
    <w:rsid w:val="007C27F5"/>
    <w:rsid w:val="00807527"/>
    <w:rsid w:val="008249F7"/>
    <w:rsid w:val="00832204"/>
    <w:rsid w:val="00850E2F"/>
    <w:rsid w:val="008F6E64"/>
    <w:rsid w:val="009508E3"/>
    <w:rsid w:val="00981E83"/>
    <w:rsid w:val="009A191B"/>
    <w:rsid w:val="009B5E5E"/>
    <w:rsid w:val="00A655EB"/>
    <w:rsid w:val="00AD5C05"/>
    <w:rsid w:val="00BC0E06"/>
    <w:rsid w:val="00CA1B72"/>
    <w:rsid w:val="00CB7495"/>
    <w:rsid w:val="00DA68F3"/>
    <w:rsid w:val="00DD0F60"/>
    <w:rsid w:val="00E1219E"/>
    <w:rsid w:val="00E24634"/>
    <w:rsid w:val="00EF5501"/>
    <w:rsid w:val="00F46F35"/>
    <w:rsid w:val="023F0A5B"/>
    <w:rsid w:val="02713E6B"/>
    <w:rsid w:val="04577532"/>
    <w:rsid w:val="0C354898"/>
    <w:rsid w:val="10AD2A04"/>
    <w:rsid w:val="15CB4FE0"/>
    <w:rsid w:val="2BFF63EA"/>
    <w:rsid w:val="32760712"/>
    <w:rsid w:val="35870570"/>
    <w:rsid w:val="3E095245"/>
    <w:rsid w:val="52C51773"/>
    <w:rsid w:val="7B706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D50C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D50C0"/>
    <w:rPr>
      <w:szCs w:val="20"/>
    </w:rPr>
  </w:style>
  <w:style w:type="paragraph" w:styleId="a4">
    <w:name w:val="annotation text"/>
    <w:basedOn w:val="a"/>
    <w:qFormat/>
    <w:rsid w:val="004D50C0"/>
    <w:pPr>
      <w:jc w:val="left"/>
    </w:pPr>
  </w:style>
  <w:style w:type="character" w:styleId="a5">
    <w:name w:val="Hyperlink"/>
    <w:basedOn w:val="a1"/>
    <w:qFormat/>
    <w:rsid w:val="004D50C0"/>
    <w:rPr>
      <w:color w:val="0000FF"/>
      <w:u w:val="single"/>
    </w:rPr>
  </w:style>
  <w:style w:type="paragraph" w:styleId="a6">
    <w:name w:val="header"/>
    <w:basedOn w:val="a"/>
    <w:link w:val="Char"/>
    <w:rsid w:val="00540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540444"/>
    <w:rPr>
      <w:rFonts w:asciiTheme="minorHAnsi" w:eastAsiaTheme="minorEastAsia" w:hAnsiTheme="minorHAnsi" w:cstheme="minorBidi"/>
      <w:kern w:val="2"/>
      <w:sz w:val="18"/>
      <w:szCs w:val="18"/>
    </w:rPr>
  </w:style>
  <w:style w:type="paragraph" w:styleId="a7">
    <w:name w:val="footer"/>
    <w:basedOn w:val="a"/>
    <w:link w:val="Char0"/>
    <w:rsid w:val="00540444"/>
    <w:pPr>
      <w:tabs>
        <w:tab w:val="center" w:pos="4153"/>
        <w:tab w:val="right" w:pos="8306"/>
      </w:tabs>
      <w:snapToGrid w:val="0"/>
      <w:jc w:val="left"/>
    </w:pPr>
    <w:rPr>
      <w:sz w:val="18"/>
      <w:szCs w:val="18"/>
    </w:rPr>
  </w:style>
  <w:style w:type="character" w:customStyle="1" w:styleId="Char0">
    <w:name w:val="页脚 Char"/>
    <w:basedOn w:val="a1"/>
    <w:link w:val="a7"/>
    <w:rsid w:val="00540444"/>
    <w:rPr>
      <w:rFonts w:asciiTheme="minorHAnsi" w:eastAsiaTheme="minorEastAsia" w:hAnsiTheme="minorHAnsi" w:cstheme="minorBidi"/>
      <w:kern w:val="2"/>
      <w:sz w:val="18"/>
      <w:szCs w:val="18"/>
    </w:rPr>
  </w:style>
  <w:style w:type="paragraph" w:styleId="a8">
    <w:name w:val="List Paragraph"/>
    <w:basedOn w:val="a"/>
    <w:uiPriority w:val="34"/>
    <w:qFormat/>
    <w:rsid w:val="000F671B"/>
    <w:pPr>
      <w:ind w:left="720"/>
      <w:contextualSpacing/>
    </w:pPr>
    <w:rPr>
      <w:rFonts w:ascii="Times New Roman" w:eastAsia="宋体" w:hAnsi="Times New Roman" w:cs="Times New Roman"/>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Shine.Y</dc:creator>
  <cp:lastModifiedBy>Lenovo</cp:lastModifiedBy>
  <cp:revision>21</cp:revision>
  <cp:lastPrinted>2023-03-03T04:34:00Z</cp:lastPrinted>
  <dcterms:created xsi:type="dcterms:W3CDTF">2023-05-04T06:03:00Z</dcterms:created>
  <dcterms:modified xsi:type="dcterms:W3CDTF">2023-05-22T05:49:00Z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BE7306B14F134D1DAA6329574E34F249</vt:lpwstr>
  </property>
</Properties>
</file>