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项目需求书</w:t>
      </w:r>
    </w:p>
    <w:p>
      <w:pPr>
        <w:pStyle w:val="2"/>
        <w:rPr>
          <w:rFonts w:hint="eastAsia"/>
          <w:lang w:eastAsia="zh-CN"/>
        </w:rPr>
      </w:pP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（一）项目名称：天津市滨海新区中医医院杭州道院区屋顶防水施工项目。</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（二）</w:t>
      </w:r>
      <w:r>
        <w:rPr>
          <w:rFonts w:hint="eastAsia" w:ascii="宋体" w:hAnsi="宋体" w:eastAsia="宋体" w:cs="宋体"/>
          <w:color w:val="auto"/>
          <w:sz w:val="24"/>
          <w:szCs w:val="24"/>
          <w:highlight w:val="none"/>
          <w:lang w:eastAsia="zh-CN"/>
        </w:rPr>
        <w:t>预计工期：</w:t>
      </w:r>
      <w:r>
        <w:rPr>
          <w:rFonts w:hint="eastAsia" w:ascii="宋体" w:hAnsi="宋体" w:eastAsia="宋体" w:cs="宋体"/>
          <w:color w:val="auto"/>
          <w:sz w:val="24"/>
          <w:szCs w:val="24"/>
          <w:highlight w:val="none"/>
          <w:lang w:val="en-US" w:eastAsia="zh-CN"/>
        </w:rPr>
        <w:t>自合同签订之日起20日内完成（特殊情况以合同为准）</w:t>
      </w:r>
      <w:r>
        <w:rPr>
          <w:rFonts w:hint="eastAsia" w:ascii="宋体" w:hAnsi="宋体" w:eastAsia="宋体" w:cs="宋体"/>
          <w:color w:val="auto"/>
          <w:sz w:val="24"/>
          <w:szCs w:val="24"/>
          <w:highlight w:val="none"/>
          <w:lang w:eastAsia="zh-CN"/>
        </w:rPr>
        <w:t>。</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（三）预算价格：</w:t>
      </w:r>
      <w:r>
        <w:rPr>
          <w:rFonts w:hint="eastAsia" w:ascii="宋体" w:hAnsi="宋体" w:eastAsia="宋体" w:cs="宋体"/>
          <w:color w:val="auto"/>
          <w:sz w:val="24"/>
          <w:szCs w:val="24"/>
          <w:highlight w:val="none"/>
          <w:lang w:val="en-US" w:eastAsia="zh-CN"/>
        </w:rPr>
        <w:t>¥72,000.00元（大写：人民币柒万贰仟元整）</w:t>
      </w:r>
      <w:r>
        <w:rPr>
          <w:rFonts w:hint="eastAsia" w:ascii="宋体" w:hAnsi="宋体" w:eastAsia="宋体" w:cs="宋体"/>
          <w:color w:val="auto"/>
          <w:sz w:val="24"/>
          <w:szCs w:val="24"/>
          <w:highlight w:val="none"/>
          <w:lang w:eastAsia="zh-CN"/>
        </w:rPr>
        <w:t>。</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（四）供应商资格要求：</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1.财务状况报告等相关材料：提供2022年度或2023年度经第三方会计师事务所审计的企业财务报告扫描件（应包括完整的审计报 告和财务报表）或提交响应文件截止日期前近3个月内银行出具的资信证明复印件并加盖公章。</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提供2024至少1个月的依法缴纳税收和社会保障资金的相关证明材料复印件并加盖公章。依法免税或不需要缴纳社会保障资金的供应商，应提供税务机关出具的依法免税的证明文件或社会保险基金管理部门出具的不需要缴纳社会保障资金的证明文件。</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3.提交响应文件截止日前3年在经营活动中没有重大违法记录的书面声明（截至提交响应文件截止日成立不足3年的供应商可提供自成立以来无重大违法记录的书面声明）。</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4.具有独立承担民事责任能力的法人或其他组织。须提供证明供应商具有独立承担民事责任能力的相关证件或公证书复印件加盖公章。</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5.供应商须具备建设行政主管部门核发的在有效期内的防水防腐保温工程专业承包二级及以上资质，须提供资质等级证书复印件并加盖公章。</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6.供应商须具备建设行政主管部门核发的在有效期内的安全生产许可证，须提供证书复印件并加盖公章。</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7.项目部人员配备：正项目经理1名，应具备建设行政主管部门颁发的建筑工程专业二级及以上注册建造师证书，须提供注册建造师证书复印件并加盖公章。</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8.供应商须由法定代表人或其授权的委托代理人参加磋商。供应商若为法定代表人参加磋商，须提供法定代表人资格证明书及身份证明原件或加盖公章的复印件（如身份证、护照）；供应商若为 被授权的委托代理人参加磋商，须提供法定代表人资格证明书、法人代表授权书（须由法定代表人签字或盖章）和被授权人身份证明原件或加盖公章的复印件（如身份证、护照）。</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cs="宋体"/>
          <w:color w:val="auto"/>
          <w:sz w:val="24"/>
          <w:szCs w:val="24"/>
          <w:highlight w:val="none"/>
          <w:lang w:val="en-US" w:eastAsia="zh-CN"/>
        </w:rPr>
        <w:t>本项目不接受联合体参加磋商，成交后不得违法分包或转包，提供非联合体磋商声明函并加盖公章</w:t>
      </w:r>
      <w:r>
        <w:rPr>
          <w:rFonts w:ascii="宋体" w:hAnsi="宋体" w:cs="Arial"/>
          <w:bCs/>
          <w:color w:val="auto"/>
          <w:szCs w:val="21"/>
          <w:highlight w:val="none"/>
        </w:rPr>
        <w:t>。</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（五）工程量清单</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40"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（1）手术室屋面300㎡。</w:t>
      </w:r>
    </w:p>
    <w:tbl>
      <w:tblPr>
        <w:tblStyle w:val="9"/>
        <w:tblW w:w="84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789"/>
        <w:gridCol w:w="1732"/>
        <w:gridCol w:w="1060"/>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bidi="ar-SA"/>
              </w:rPr>
              <w:t>序号</w:t>
            </w:r>
          </w:p>
        </w:tc>
        <w:tc>
          <w:tcPr>
            <w:tcW w:w="3789"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p>
        </w:tc>
        <w:tc>
          <w:tcPr>
            <w:tcW w:w="173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规格</w:t>
            </w:r>
          </w:p>
        </w:tc>
        <w:tc>
          <w:tcPr>
            <w:tcW w:w="106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14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3789"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原卷材拆除清理</w:t>
            </w:r>
          </w:p>
        </w:tc>
        <w:tc>
          <w:tcPr>
            <w:tcW w:w="173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0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14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3789"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原屋面开裂层拆除后水泥修补</w:t>
            </w:r>
          </w:p>
        </w:tc>
        <w:tc>
          <w:tcPr>
            <w:tcW w:w="173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0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14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3789"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刷底油</w:t>
            </w:r>
          </w:p>
        </w:tc>
        <w:tc>
          <w:tcPr>
            <w:tcW w:w="173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SBS防水油</w:t>
            </w:r>
          </w:p>
        </w:tc>
        <w:tc>
          <w:tcPr>
            <w:tcW w:w="10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14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3789"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防水卷材4厚聚氨酯岩片</w:t>
            </w:r>
          </w:p>
        </w:tc>
        <w:tc>
          <w:tcPr>
            <w:tcW w:w="1732"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SBS</w:t>
            </w:r>
          </w:p>
        </w:tc>
        <w:tc>
          <w:tcPr>
            <w:tcW w:w="10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1140"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r>
    </w:tbl>
    <w:p>
      <w:pPr>
        <w:pStyle w:val="8"/>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（2）变电站机房屋面300㎡。</w:t>
      </w:r>
    </w:p>
    <w:tbl>
      <w:tblPr>
        <w:tblStyle w:val="9"/>
        <w:tblW w:w="84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3784"/>
        <w:gridCol w:w="1717"/>
        <w:gridCol w:w="1068"/>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378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w:t>
            </w:r>
          </w:p>
        </w:tc>
        <w:tc>
          <w:tcPr>
            <w:tcW w:w="1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23"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规格</w:t>
            </w:r>
          </w:p>
        </w:tc>
        <w:tc>
          <w:tcPr>
            <w:tcW w:w="106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22"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w:t>
            </w:r>
          </w:p>
        </w:tc>
        <w:tc>
          <w:tcPr>
            <w:tcW w:w="114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24"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80"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p>
        </w:tc>
        <w:tc>
          <w:tcPr>
            <w:tcW w:w="378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原屋面水泥面剔凿</w:t>
            </w:r>
          </w:p>
        </w:tc>
        <w:tc>
          <w:tcPr>
            <w:tcW w:w="1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114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79" w:lineRule="auto"/>
              <w:ind w:left="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79"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378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屋面开裂处水泥找平抹灰</w:t>
            </w:r>
          </w:p>
        </w:tc>
        <w:tc>
          <w:tcPr>
            <w:tcW w:w="1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12"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114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79"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81"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p>
        </w:tc>
        <w:tc>
          <w:tcPr>
            <w:tcW w:w="378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刷底油</w:t>
            </w:r>
          </w:p>
        </w:tc>
        <w:tc>
          <w:tcPr>
            <w:tcW w:w="1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SBS防水油</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369" w:lineRule="exact"/>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114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81"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8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w:t>
            </w:r>
          </w:p>
        </w:tc>
        <w:tc>
          <w:tcPr>
            <w:tcW w:w="378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防水卷材4厚聚氨酯岩片</w:t>
            </w:r>
          </w:p>
        </w:tc>
        <w:tc>
          <w:tcPr>
            <w:tcW w:w="171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SBS</w:t>
            </w:r>
          </w:p>
        </w:tc>
        <w:tc>
          <w:tcPr>
            <w:tcW w:w="1068" w:type="dxa"/>
            <w:noWrap w:val="0"/>
            <w:vAlign w:val="center"/>
          </w:tcPr>
          <w:p>
            <w:pPr>
              <w:keepNext w:val="0"/>
              <w:keepLines w:val="0"/>
              <w:pageBreakBefore w:val="0"/>
              <w:widowControl w:val="0"/>
              <w:kinsoku/>
              <w:wordWrap/>
              <w:overflowPunct/>
              <w:topLinePunct w:val="0"/>
              <w:autoSpaceDE/>
              <w:autoSpaceDN/>
              <w:bidi w:val="0"/>
              <w:adjustRightInd/>
              <w:snapToGrid/>
              <w:spacing w:line="212"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p>
        </w:tc>
        <w:tc>
          <w:tcPr>
            <w:tcW w:w="114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180" w:lineRule="auto"/>
              <w:ind w:left="0" w:left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300</w:t>
            </w:r>
          </w:p>
        </w:tc>
      </w:tr>
    </w:tbl>
    <w:p>
      <w:pPr>
        <w:pStyle w:val="8"/>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注：包含人工、机械、拆机、安装、吊装及垃圾清运等。</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（六）付款方式</w:t>
      </w:r>
    </w:p>
    <w:p>
      <w:pPr>
        <w:pStyle w:val="8"/>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pPr>
      <w:r>
        <w:rPr>
          <w:rFonts w:hint="eastAsia" w:ascii="宋体" w:hAnsi="宋体" w:eastAsia="宋体" w:cs="宋体"/>
          <w:color w:val="auto"/>
          <w:sz w:val="24"/>
          <w:szCs w:val="24"/>
          <w:highlight w:val="none"/>
          <w:lang w:eastAsia="zh-CN"/>
        </w:rPr>
        <w:t>合同签订生效后，</w:t>
      </w:r>
      <w:r>
        <w:rPr>
          <w:rFonts w:hint="eastAsia" w:ascii="宋体" w:hAnsi="宋体" w:eastAsia="宋体" w:cs="宋体"/>
          <w:color w:val="auto"/>
          <w:sz w:val="24"/>
          <w:szCs w:val="24"/>
          <w:highlight w:val="none"/>
          <w:lang w:val="en-US" w:eastAsia="zh-CN"/>
        </w:rPr>
        <w:t>工程完成且</w:t>
      </w:r>
      <w:r>
        <w:rPr>
          <w:rFonts w:hint="eastAsia" w:ascii="宋体" w:hAnsi="宋体" w:eastAsia="宋体" w:cs="宋体"/>
          <w:color w:val="auto"/>
          <w:sz w:val="24"/>
          <w:szCs w:val="24"/>
          <w:highlight w:val="none"/>
          <w:lang w:eastAsia="zh-CN"/>
        </w:rPr>
        <w:t>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验收合格，</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提供全额发票后60日内，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支付全额的97%，质保期满2年后（若无质量问题），</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支付3%的尾款</w:t>
      </w:r>
      <w:r>
        <w:rPr>
          <w:rFonts w:hint="eastAsia" w:ascii="宋体" w:hAnsi="宋体" w:eastAsia="宋体" w:cs="宋体"/>
          <w:color w:val="auto"/>
          <w:sz w:val="24"/>
          <w:szCs w:val="24"/>
          <w:highlight w:val="none"/>
          <w:lang w:val="zh-CN" w:eastAsia="zh-CN"/>
        </w:rPr>
        <w:t>（特殊情况以签订合同为准）</w:t>
      </w:r>
      <w:r>
        <w:rPr>
          <w:rFonts w:hint="eastAsia" w:ascii="宋体" w:hAnsi="宋体" w:eastAsia="宋体" w:cs="宋体"/>
          <w:color w:val="auto"/>
          <w:sz w:val="24"/>
          <w:szCs w:val="24"/>
          <w:highlight w:val="none"/>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70AE10B6"/>
    <w:rsid w:val="70AE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
    <w:qFormat/>
    <w:uiPriority w:val="9"/>
    <w:pPr>
      <w:keepNext/>
      <w:keepLines/>
      <w:spacing w:before="400" w:beforeLines="0" w:beforeAutospacing="0" w:after="300" w:afterLines="0" w:afterAutospacing="0" w:line="360" w:lineRule="auto"/>
      <w:jc w:val="center"/>
      <w:outlineLvl w:val="0"/>
    </w:pPr>
    <w:rPr>
      <w:rFonts w:ascii="Times New Roman" w:hAnsi="Times New Roman"/>
      <w:b/>
      <w:kern w:val="44"/>
      <w:sz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 w:hAnsi="Times New Roman" w:eastAsia="......." w:cs="......."/>
      <w:color w:val="000000"/>
      <w:sz w:val="24"/>
      <w:szCs w:val="24"/>
      <w:lang w:val="en-US" w:eastAsia="zh-CN" w:bidi="ar-SA"/>
    </w:rPr>
  </w:style>
  <w:style w:type="table" w:customStyle="1" w:styleId="9">
    <w:name w:val="Table Normal"/>
    <w:autoRedefine/>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character" w:customStyle="1" w:styleId="11">
    <w:name w:val="标题 1 Char"/>
    <w:link w:val="3"/>
    <w:autoRedefine/>
    <w:qFormat/>
    <w:uiPriority w:val="0"/>
    <w:rPr>
      <w:rFonts w:ascii="Times New Roman" w:hAnsi="Times New Roman"/>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2024-05-17T02:30:00Z</dcterms:created>
  <dc:creator> lucky</dc:creator>
  <cp:lastModifiedBy> lucky</cp:lastModifiedBy>
  <dcterms:modified xsi:type="dcterms:W3CDTF">2024-05-17T02:31:41Z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2BCA938AF03F4687B0D448735129528A_11</vt:lpwstr>
  </property>
</Properties>
</file>