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项</w:t>
      </w:r>
      <w:r>
        <w:rPr>
          <w:rFonts w:hint="eastAsia" w:ascii="宋体" w:hAnsi="宋体" w:eastAsia="宋体" w:cs="宋体"/>
          <w:color w:val="auto"/>
          <w:sz w:val="32"/>
          <w:szCs w:val="32"/>
          <w:highlight w:val="none"/>
        </w:rPr>
        <w:t>目需求书</w:t>
      </w:r>
    </w:p>
    <w:p>
      <w:pPr>
        <w:pStyle w:val="8"/>
        <w:numPr>
          <w:numId w:val="0"/>
        </w:numPr>
        <w:ind w:firstLine="632" w:firstLineChars="3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一、项目名称</w:t>
      </w:r>
      <w:r>
        <w:rPr>
          <w:rFonts w:hint="eastAsia" w:ascii="宋体" w:hAnsi="宋体" w:eastAsia="宋体" w:cs="宋体"/>
          <w:color w:val="auto"/>
          <w:kern w:val="0"/>
          <w:sz w:val="21"/>
          <w:szCs w:val="21"/>
          <w:highlight w:val="none"/>
          <w:lang w:val="en-US" w:eastAsia="zh-CN" w:bidi="ar-SA"/>
        </w:rPr>
        <w:t>：天津市滨海新区中医医院医用试剂物流管理平台其他医用材料采购项目</w:t>
      </w:r>
    </w:p>
    <w:p>
      <w:pPr>
        <w:pStyle w:val="8"/>
        <w:numPr>
          <w:numId w:val="0"/>
        </w:numPr>
        <w:ind w:firstLine="632" w:firstLineChars="3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二、项目预算</w:t>
      </w:r>
      <w:bookmarkStart w:id="0" w:name="_Toc9239"/>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6000万（人民币）（两年）</w:t>
      </w:r>
    </w:p>
    <w:bookmarkEnd w:id="0"/>
    <w:p>
      <w:pPr>
        <w:pStyle w:val="8"/>
        <w:numPr>
          <w:numId w:val="0"/>
        </w:numPr>
        <w:ind w:firstLine="632" w:firstLineChars="3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三、商务要求</w:t>
      </w:r>
      <w:bookmarkStart w:id="1" w:name="_GoBack"/>
      <w:bookmarkEnd w:id="1"/>
    </w:p>
    <w:p>
      <w:pPr>
        <w:pStyle w:val="8"/>
        <w:numPr>
          <w:numId w:val="0"/>
        </w:numPr>
        <w:ind w:firstLine="632" w:firstLineChars="300"/>
        <w:rPr>
          <w:rFonts w:hint="eastAsia" w:ascii="宋体" w:hAnsi="宋体" w:eastAsia="宋体" w:cs="宋体"/>
          <w:b/>
          <w:bCs/>
          <w:color w:val="auto"/>
          <w:kern w:val="0"/>
          <w:sz w:val="21"/>
          <w:szCs w:val="21"/>
          <w:highlight w:val="none"/>
          <w:lang w:val="zh-TW" w:eastAsia="zh-CN" w:bidi="ar-SA"/>
        </w:rPr>
      </w:pPr>
      <w:r>
        <w:rPr>
          <w:rFonts w:hint="eastAsia" w:ascii="宋体" w:hAnsi="宋体" w:eastAsia="宋体" w:cs="宋体"/>
          <w:b/>
          <w:bCs/>
          <w:color w:val="auto"/>
          <w:kern w:val="0"/>
          <w:sz w:val="21"/>
          <w:szCs w:val="21"/>
          <w:highlight w:val="none"/>
          <w:lang w:val="zh-TW" w:eastAsia="zh-CN" w:bidi="ar-SA"/>
        </w:rPr>
        <w:t>（</w:t>
      </w:r>
      <w:r>
        <w:rPr>
          <w:rFonts w:hint="eastAsia" w:ascii="宋体" w:hAnsi="宋体" w:eastAsia="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lang w:val="zh-TW" w:eastAsia="zh-CN" w:bidi="ar-SA"/>
        </w:rPr>
        <w:t>）投标人（资格）要求</w:t>
      </w:r>
    </w:p>
    <w:p>
      <w:pPr>
        <w:pStyle w:val="8"/>
        <w:numPr>
          <w:numId w:val="0"/>
        </w:numPr>
        <w:ind w:firstLine="1050" w:firstLineChars="5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参加本项目投标的投标人应在招标文</w:t>
      </w:r>
      <w:r>
        <w:rPr>
          <w:rFonts w:hint="eastAsia" w:ascii="宋体" w:hAnsi="宋体" w:eastAsia="宋体" w:cs="宋体"/>
          <w:color w:val="auto"/>
          <w:sz w:val="21"/>
          <w:szCs w:val="21"/>
          <w:highlight w:val="none"/>
          <w:lang w:val="en-US" w:eastAsia="zh-CN"/>
        </w:rPr>
        <w:t>件中提供以下证明材料：</w:t>
      </w:r>
    </w:p>
    <w:p>
      <w:pPr>
        <w:pStyle w:val="8"/>
        <w:numPr>
          <w:ilvl w:val="0"/>
          <w:numId w:val="1"/>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投标人须具备《中华人民共和国政府采购法》第二十二条规定的条件，提供以下材料：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投标人须具备营业执照或事业单位法人证书或民办非企业单位登记证书或社会团体法人登记证书或基金会法人登记证书，提供有效证书扫描件加盖本单位公章；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经会计师事务所出具的 2022 年度或 2023 年度审计报告或开标前 6 个月以内银行出具的资信证明；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投标人须提供开标当天近半年内任意一个月依法缴纳税收和社会保障资金的资金保障记录；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投标人须提供参加政府采购活动前 3 年内在经营活动中没有重大违法记录的书面声明（截至提交响应文件截止日成立不足 3 年的供应商可提供自成立以来无重大违法记录的书面声明）；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投标人须具有在有效期内的《医疗器械经营许可证》、《第二类医疗器械经营备案凭证》，提供证书扫描件并加盖公章； </w:t>
      </w:r>
    </w:p>
    <w:p>
      <w:pPr>
        <w:pStyle w:val="8"/>
        <w:numPr>
          <w:ilvl w:val="0"/>
          <w:numId w:val="2"/>
        </w:num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投标人需承诺若中标后需提供：</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所投产品须按照《医疗器械注册管理办法》（国家食品药品监督管理总局令第 4 号）的规定，提供医疗器械备案证明或医疗器械注册证复印件加盖公章。（投标文件中提供承诺书并加盖公章）；</w:t>
      </w:r>
    </w:p>
    <w:p>
      <w:pPr>
        <w:pStyle w:val="8"/>
        <w:numPr>
          <w:ilvl w:val="0"/>
          <w:numId w:val="1"/>
        </w:numPr>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若为法人投标，须提供法定代表人身份证明书（需由法定代表人签字或盖章）和法定代表人身份证原件；投标人若为被授权人投标，须提供法人代表授权书（需由法定代表人签字或盖章）和被授权人身份证原件；</w:t>
      </w:r>
    </w:p>
    <w:p>
      <w:pPr>
        <w:pStyle w:val="8"/>
        <w:numPr>
          <w:ilvl w:val="0"/>
          <w:numId w:val="1"/>
        </w:numPr>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按照《财政部关于在政府采购活动中查询及使用信用记录有关问题的通知》（财库〔2016〕125号）的要求，采购代理机构于投标文件开启当日投标文件开启时间之前打印的信用中国、中国政府采购网的查询结果信用记录未列入失信被执行人、重大税收违法案件当事人名单、政府采购严重违法失信行为记录名单。</w:t>
      </w:r>
    </w:p>
    <w:p>
      <w:pPr>
        <w:pStyle w:val="8"/>
        <w:numPr>
          <w:ilvl w:val="0"/>
          <w:numId w:val="1"/>
        </w:numPr>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本项目不接受联合体投标，提供声明函并加盖公章。</w:t>
      </w:r>
    </w:p>
    <w:p>
      <w:pPr>
        <w:pStyle w:val="8"/>
        <w:numPr>
          <w:ilvl w:val="0"/>
          <w:numId w:val="1"/>
        </w:numPr>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落实政府采购政策需满足的资格要求： </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⑴ 促进中小企业发展政策。</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根据财政部发布的《政府采购促进中小企业发展管理办法》规定，本项目对小型和微型企业产品的价格给予10%的扣除。</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⑵ 支持监狱企业发展政策。</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根据财政部发布的《关于政府采购支持监狱企业发展有关问题的通知》规定，本项目对监狱企业产品的价格给予10%的扣除。 </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⑶ 促进残疾人就业政策。</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根据财政部、民政部、中国残疾人联合会发布的《关于促进残疾人就业政府采购政策的通知》规定，本项目对残疾人福利性单位产品的价格给予 10%的扣除。</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 </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⑷ 按照《关于调整优化节能产品、环境标志产品政府采购执行机制的通知》（财库〔2019〕9 号）、《关于印发环境标志产品政府采购品目清单的通知》（财库〔2019〕18 号）、《关于印发节能产品政府采购品目清单的通知》（财库〔2019〕 19 号）、《市场监管总局关于发布参与实施政府采购节能产品、环境标志产品认证机构名录的公告》（2019 年第 16 号）等文件要求，对政府采购节能、环境标志品目清单内的产品实施优先采购和强制采购的评审方法。 </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bidi="ar-SA"/>
        </w:rPr>
        <w:t>⑸ 涉及商品包装或快递包装的，按照《财政部办公厅、生态环境部办公厅、国家邮政局办公室关于印发&lt;商品包装政府采购需求标准（试行）&gt;、&lt;快递包装政府采购需求标准（试行）&gt;的通知》（财办库〔2020〕123 号）要求执行。</w:t>
      </w:r>
    </w:p>
    <w:p>
      <w:pPr>
        <w:pStyle w:val="3"/>
        <w:bidi w:val="0"/>
        <w:rPr>
          <w:rFonts w:hint="eastAsia" w:ascii="宋体" w:hAnsi="宋体" w:eastAsia="宋体" w:cs="宋体"/>
          <w:b/>
          <w:color w:val="auto"/>
          <w:highlight w:val="none"/>
          <w:lang w:val="zh-TW" w:eastAsia="zh-CN"/>
        </w:rPr>
      </w:pPr>
      <w:r>
        <w:rPr>
          <w:rFonts w:hint="eastAsia" w:ascii="宋体" w:hAnsi="宋体" w:eastAsia="宋体" w:cs="宋体"/>
          <w:b/>
          <w:color w:val="auto"/>
          <w:highlight w:val="none"/>
          <w:lang w:val="zh-TW" w:eastAsia="zh-CN"/>
        </w:rPr>
        <w:t>（二）</w:t>
      </w:r>
      <w:r>
        <w:rPr>
          <w:rFonts w:hint="eastAsia" w:ascii="宋体" w:hAnsi="宋体" w:cs="宋体"/>
          <w:b/>
          <w:color w:val="auto"/>
          <w:highlight w:val="none"/>
          <w:lang w:val="en-US" w:eastAsia="zh-CN"/>
        </w:rPr>
        <w:t>交货</w:t>
      </w:r>
      <w:r>
        <w:rPr>
          <w:rFonts w:hint="eastAsia" w:ascii="宋体" w:hAnsi="宋体" w:eastAsia="宋体" w:cs="宋体"/>
          <w:b/>
          <w:color w:val="auto"/>
          <w:highlight w:val="none"/>
          <w:lang w:val="zh-TW" w:eastAsia="zh-CN"/>
        </w:rPr>
        <w:t>要求</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1.交货地点：天津市滨海新区中医医院（特殊情况以合同为准）。 </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2.交货时间：投标人接到采购人订货电话后保证在 48 小时内配送完成，急救和特殊采购的应在 2 小时内送达。</w:t>
      </w:r>
    </w:p>
    <w:p>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3.交货方式：任何情况下由投标方送货，相关费用均由投标人承担。</w:t>
      </w:r>
    </w:p>
    <w:p>
      <w:pPr>
        <w:pStyle w:val="3"/>
        <w:bidi w:val="0"/>
        <w:rPr>
          <w:rFonts w:hint="eastAsia" w:ascii="宋体" w:hAnsi="宋体" w:eastAsia="宋体" w:cs="宋体"/>
          <w:b/>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w:t>
      </w:r>
      <w:r>
        <w:rPr>
          <w:rFonts w:hint="eastAsia" w:ascii="宋体" w:hAnsi="宋体" w:eastAsia="宋体" w:cs="宋体"/>
          <w:b/>
          <w:color w:val="auto"/>
          <w:highlight w:val="none"/>
        </w:rPr>
        <w:t>服务要求</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1.质保期：采购验收合格后，产品剩余有效期不得少于 6 个月（特殊产品除外）。</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 xml:space="preserve">2.未经采购人同意，中标人不得转让合同、转包或分包。如涉及非关键性特殊情况，可与采购人协商视情况而定。 </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 xml:space="preserve">3.所响应产品涉及商品包装或快递包装的，按照《财政部办公厅、生态环境部办公厅、国家邮政局办公室关于印发&lt;商品包装政府采购需求标准（试行）&gt;、 &lt;快递包装政府采购需求标准（试行）&gt;的通知》（财办库〔2020〕123 号）要求执行。 </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eastAsia="zh-CN"/>
        </w:rPr>
        <w:t>4.供应商须整包进行投标，不得拆包分项投标。</w:t>
      </w:r>
    </w:p>
    <w:p>
      <w:pPr>
        <w:pStyle w:val="3"/>
        <w:bidi w:val="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zh-TW" w:eastAsia="zh-CN"/>
        </w:rPr>
        <w:t>（</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lang w:val="zh-TW" w:eastAsia="zh-CN"/>
        </w:rPr>
        <w:t>）</w:t>
      </w:r>
      <w:r>
        <w:rPr>
          <w:rFonts w:hint="eastAsia" w:ascii="宋体" w:hAnsi="宋体" w:eastAsia="宋体" w:cs="宋体"/>
          <w:b/>
          <w:color w:val="auto"/>
          <w:highlight w:val="none"/>
          <w:lang w:val="en-US" w:eastAsia="zh-CN"/>
        </w:rPr>
        <w:t>付款方式</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 xml:space="preserve">.结算依据：合同签订生效后，按照医院结算要求，中标方提供生效的随货单，经医院确认无误后作为双方结算的依据，中标方开具发票。 </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2.结算方式：医院凭双方确认的结算依据，6 个月内给予付款。(特殊情况以合同为准)</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cs="宋体"/>
          <w:b/>
          <w:bCs w:val="0"/>
          <w:color w:val="auto"/>
          <w:kern w:val="2"/>
          <w:sz w:val="21"/>
          <w:szCs w:val="21"/>
          <w:highlight w:val="none"/>
          <w:lang w:val="en-US" w:eastAsia="zh-CN" w:bidi="ar-SA"/>
        </w:rPr>
        <w:t>四、</w:t>
      </w:r>
      <w:r>
        <w:rPr>
          <w:rFonts w:hint="eastAsia" w:ascii="宋体" w:hAnsi="宋体" w:eastAsia="宋体" w:cs="宋体"/>
          <w:b/>
          <w:bCs w:val="0"/>
          <w:color w:val="auto"/>
          <w:kern w:val="2"/>
          <w:sz w:val="21"/>
          <w:szCs w:val="21"/>
          <w:highlight w:val="none"/>
          <w:lang w:val="en-US" w:eastAsia="zh-CN" w:bidi="ar-SA"/>
        </w:rPr>
        <w:t>技术要求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1.投标人应当符合《医疗器械经营质量管理规范》要求；贮存与配送需进行冷藏、冷冻管理的医疗器械，还应符合《医疗器械冷链（运输、贮存）管理指南》的规定。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2.投标人需提供医用试剂配送及管理服务，仓储按照 GSP 标准设置。仓库符合监管部门审核要求，符合医疗器械管理质控要求。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投标人《医疗器械经营许可证》中应注明自有、租赁或委托第三方的仓库，应当具备与所贮存医疗器械品种、规模相适应，且符合相应贮存要求的常温库房、冷藏库房、具有与经营储存条件相适应的冷冻库房或设施设备。其中，常温库医疗器械仓储面积不少于 3000 平方米、冷藏库医疗器械仓储容积不小于 500 立方米、冷冻库医疗器械仓储容积不小于 50 立方米或冷冻恒温冰箱不少于 5 台。（A、若为自有场地：提供产权证明（或相关证明资料）、实景照片（实景照片须彩色打印）、仓库平面图；B、若为租赁场地：提供有效期内的租赁合同（包括租赁期限、面积、地址及租赁的服务内容，承租方须与投标供应商一致）及对应付款凭证、实景照片（实景照片须彩色打印）、仓库平面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4.针对医院现状和使用需求，投标人依据院内提供的场所建设标准库房，库房需符合医疗器械经营质量管理规范要求，具备有温湿度监控及数据记录能力；具有相应的安防设施，实现关键位置的 24 小时监控和图像记录。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5.投标人在医院提供的场所内设立服务平台，配备和项目运营相关的服务常驻人员不少于 6 人，并根据业务需求调整人员数量，负责实验室标本前处理工作、试剂统计整理等工作；投标人需具备项目运营的团队综合实力，包括但不限于质量管理人员、验收人员、物流管理人员、计算机专业技术人员等。（投标人须提供人员岗位一览表及人员身份证复印件、健康证等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6.投标人为医院搭建的医用试剂精细化管理平台，满足与医院 HIS 系统等对接（提供与 HIS 对接证明或相应可证明文件），并负责平台与 HIS 的接口开发及后期的维护升级。（投标人须提供平台与 HIS 的接口开发及后期的维护升级服务的承诺书）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6.1 支持医用试剂入库、出库、上机、库存、效期批号等科室日常作业和管理需要，实现对试剂数据监管及分析等精细化管理，并配备相应数量货物信息自动识别设备。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6.2 支持一物一码的精细化管理要求，可以基于单个条码的溯源，包括从采购，入库，出库，上机等完整流程节点信息。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6.3 支持上机扫码操作，支持根据预设信息自动选择相应上机仪器。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6.4 支持与 LIS 对接，可根据 LIS 生成的数据实现人员工作量、总标本量、有效标、不合格标本、危急值、周转时间等查询统计。可根据医院业务需求，进行模块开发。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6.5 支持快速扫码等仓储业务。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7.数据统计分析：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可提供多维度的可视化数据展示和数据监控，能够实现试剂耗占比分析，支持呈现单个试剂的耗占比情况，支持根据仪器展示试剂的耗占比情况。可根据医院实际业务需求，个性化定制统计数据报表。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8.投标人需具备信息化管理系统的建设与平台运营能力。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8.1 投标人所提供的精细化管理软件需要根据医院物流配送管理和临床使用的需求进行及时的更新与调整，并负责系统的维护、保养和升级。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8.2 投标人需详细提供关于多供应商的管理（包含证照资料维护，商品信息维护，单据处理及消息推送等）。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8.3 投标人服务需提供完整采购业务流向记录，试剂品项对应品牌、规格、效期、批次，确保产品溯源；并对产品注册证时效性实时管控，证件到期前有预警提示功能。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投标人需协助医院完成试剂计划实时汇总、验收、入库、智能补货等各项工作；投标人为医院提供的产品入库、仓储、配送、退换货服务必须按照医院委托人签字确认或者盖章确认的采购计划单执行；退换货物相关单据和记录表必须有医院委托人签字或者盖章确认；建立完善的配送服务质量管理体系，保证订单、配送的及时性、完整性与准确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投标人负责验收入库管理，根据院方需求提供物资验收单，内容主要为外包装、品名、规格、注册证号、产品批号、储存运输条件、生产日期、失效期、生产厂家、数量、价格，由院方验收人员确认无误后签收方可入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投标人须负责审验生产商、产品供货商、产品的各项资质材料，保证各项资质合格，具有产品可追溯性。客户资料管理，医院负责生产厂商、产品供货商的资料管理，投标人负责物流系统资料的维护工作，如果产品供货商资料及产品信息发生变更时，投标人应经过医院审核批准后，方可做出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12.医院对试剂的管理有绝对的自主权，并以保证质量安全为第一原则，投标人应具备供应同一产品多个品牌的供货能力。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13.投标人协助医院定期对产品质量、价格、医疗应用先进性、市场变化等方面进行使用情况综合评估。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14.投标人有义务在合同期内确保医院网络信息安全，保护医院试剂及使用信息不泄密，不得向第三方或服务运营以外的目的而泄露信息。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15.投标人必须针对以下内容提供承诺书：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15.1 投标人必须按照集采目录内产品、天津市医药采购平台目录内产品、非集采目录内和天津市医药采购平台目录内产品为先后顺序向甲方提供所需产品。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15.2 投标人所供产品如果为集采目录或天津市医药采购平台目录内产品，必须保证所供产品价格不高于政府招标价或天津市医药采购平台网采最低价格。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15.3 投标人所供产品如果为非集采目录或天津市医药采购平台目录内产品，应提供至少三家本市医院的正式发票（按照三级医院、二级医院、社区医院、民营医院类别为第一要素排序，发票时间按距今由近及远为第二要素排序进行提供），且在其中价格最低的一家供货价格基础上降低 10%向甲方进行供货；投标人所供产品如果为非集采目录或天津市医药采购平台目录内产品，且不能提供三家本市医院的正式发票，可按照同类功能其他品牌产品中的最低价格向招标人进行供货。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16.医院预估采购产品品种：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具体供应品种、规格型号、数量等，以医院实际需求为准。</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000" w:type="pct"/>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医院预估采购产品</w:t>
            </w:r>
            <w:r>
              <w:rPr>
                <w:rFonts w:hint="eastAsia" w:ascii="宋体" w:hAnsi="宋体" w:eastAsia="宋体" w:cs="宋体"/>
                <w:color w:val="auto"/>
                <w:sz w:val="21"/>
                <w:szCs w:val="21"/>
                <w:highlight w:val="none"/>
                <w:lang w:val="en-US" w:eastAsia="zh-CN"/>
              </w:rPr>
              <w:t>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5000" w:type="pct"/>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报价单位：元</w:t>
            </w:r>
          </w:p>
          <w:tbl>
            <w:tblPr>
              <w:tblStyle w:val="9"/>
              <w:tblW w:w="9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186"/>
              <w:gridCol w:w="1332"/>
              <w:gridCol w:w="697"/>
              <w:gridCol w:w="831"/>
              <w:gridCol w:w="757"/>
              <w:gridCol w:w="984"/>
              <w:gridCol w:w="1105"/>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预算单价（元）</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预估数量</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金额（元）</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方法学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B型钠尿肽（BNP）测定试剂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D—二聚体(D—Dimer)测定试剂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D—二聚体(D—Dimer)测定试剂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N末端B型钠尿肽原(NT—proBNP)测定试剂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N末端B型钠尿肽原(NT—proBNP)测定试剂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白介素—6(IL—6)测定试剂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白介素—6(IL—6)测定试剂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白介素—6(IL—6)测定试剂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肌红蛋白（Myo）测定试剂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肌酸激酶同工酶（CK-MB）测定试剂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降钙素原(PCT)测定试剂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降钙素原(PCT)测定试剂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抗缪勒试管激素测定试剂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尿微量白蛋白(MAU)测定试剂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全程C-反应蛋白（hs-CRP+常规CRP）测定试剂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糖化血红蛋白（HbA1c）测定试剂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心肌肌钙蛋白I（cTnI）测定试剂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100人份/盒（50*2）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心肌肌钙蛋白I/肌酸激酶同工酶/肌红蛋白联检试剂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心肌肌钙蛋白I/肌酸激酶同工酶/肌红蛋白联检试剂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心脏型脂肪酸结合蛋白（H-FABP）测定试剂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卡盒型:4×25人份/盒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脂蛋白相关磷脂酶A2（Lp-PLA2）测定试剂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100人份/盒（25*4）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适配万孚干式荧光免疫分析仪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尿液分析试纸条(干化学法)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11FA 100条/筒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尿液分析用鞘液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SII 20L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反射光比色法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尿液分析用鞘液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USS-80 20L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反射光比色法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尿液干化学分析质控物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UQ-14 NO.Ⅰ:8mL×1瓶 NO.Ⅱ:8mL×1瓶 NO.Ⅲ:8mL×1瓶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尿液有形成分分析仪用校准物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CA 21 8ml/支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Level-1:8mL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Level-2:8mL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Level-3:8mL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检出限质控物:8mL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尿液有形成分分析仪用质控物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聚焦液质控物:8mL×4 URIT QC 22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D 21N 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D 22 1L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D16 35mL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生物安全型尿沉渣试管(II)型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 100支/袋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适配优利特全自动尿液分析流水线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分枝杆菌/真菌培养瓶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50瓶/包装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荧光增强法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革兰氏阳性细菌鉴定/药敏板</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25块/盒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革兰氏阴性细菌鉴定/药敏板</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25块/盒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接种培养液（鉴定培养液）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4.5mL/支,100支/箱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链球菌鉴定/药敏板</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25块/盒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链球菌药敏接种培养液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8mL/支,100支/盒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链球菌药敏指示剂</w:t>
                  </w:r>
                </w:p>
              </w:tc>
              <w:tc>
                <w:tcPr>
                  <w:tcW w:w="1332"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荧光及比色法/比浊和氧化还原法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适配BD M50全自动微生物鉴定分析仪，接受进口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需氧微生物培养瓶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50瓶/包装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荧光增强法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厌氧微生物培养瓶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50瓶/包装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荧光增强法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药敏接种培养液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8mL/支;100支/箱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药敏指示剂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适配碧迪FX200全自动血液培养系统，接受进口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 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水平2 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水平3 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生化多项质控物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生化多项质控物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水平2:12×5mL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三水平小包装：1×3mL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水平1:6×1mL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水平2:6×1mL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水平3:6×1mL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氯化钙试剂盒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葡萄糖/乳酸测定试剂盒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1000支×0.5mL试剂+1000支×10uL毛细管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适配EKF葡萄糖/乳酸分析仪，接受进口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葡萄糖/乳酸校准品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5211-3017  100×2mL/管,盒装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适配EKF葡萄糖/乳酸分析仪，接受进口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葡萄糖电极传感器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BIOSEN C_ Line系列设备配套使用</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适配EKF葡萄糖/乳酸分析仪，接受进口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0201-0002-024:2500mL/罐</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适配EKF葡萄糖/乳酸分析仪，接受进口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血气分析检测卡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干式电化学法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适配艾博科EPOC血气分析仪，接受进口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 Dewax Solution(脱蜡液)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 Polymer Refine Detection(免疫显色试剂)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200~300测试/盒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免疫组化化学染色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 Wash Solution 10x(清洗液)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BOND玻片标签和色带(打印标签纸和色带)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3000张/盒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BOND开放式容器7ml(开放试剂瓶)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BOND免疫组化抗原修复缓冲液1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1L(AR9640)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免疫组化化学染色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BOND免疫组化抗原修复缓冲液2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1L(AR9961)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免疫组化化学染色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Bond试剂针清洁盒(探针清洁系统)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CS9100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塑料盖片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一次性刀片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50片×10盒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适配莱卡切片机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钠/钾/氯检测试剂包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适配麦迪卡电解质分析仪，接受进口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日常清洗液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90ml/瓶+0.5g*6瓶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适配麦迪卡电解质分析仪，接受进口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血气分析仪专用测试卡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BP7561（25片/盒）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适配OPTI血气分析仪，接受进口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ABD/Rh血型复检卡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微柱凝集法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ABO正反定型及RhD血型定型试剂卡(柱凝集法)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13406.4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268128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微柱凝集法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FS保湿剂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6000个/包装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1186"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FS加湿包</w:t>
                  </w:r>
                </w:p>
              </w:tc>
              <w:tc>
                <w:tcPr>
                  <w:tcW w:w="1332"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6801892</w:t>
                  </w:r>
                </w:p>
              </w:tc>
              <w:tc>
                <w:tcPr>
                  <w:tcW w:w="697"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31"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FS微吸头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4096个/包装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ORTHO VISION MAX 用7% BSA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15*12ml/盒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γ-谷氨酰转移酶测定干片（速率法）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白蛋白测定干片(比色法)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丙氨酸氨基转移酶测定干片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胆固醇测定干片(比色法)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胆碱酯酶测定干片(速率法)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胆碱酯酶与肌酸激酶同工酶MB复合校准品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 每套包含冻干校准品1、2和3各1瓶,3mL/瓶;配套稀释液1、2和3各1瓶,5mL/瓶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电解质参比液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30瓶×16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电解质参比液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30瓶×6mL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电解质与血脂复合校准品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淀粉酶测定干片(速率法)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甘油三酯测定试剂盒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12502329  (2套/盒)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高密度脂蛋白测定干片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红细胞防蒸发帽-10ML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红细胞防蒸发帽-3ML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300测试/包装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规格1:300片/盒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肌酸激酶同工酶MB测定试剂盒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6套/包装,每套包含肌酸激酶同工酶质控品 Ⅰ、Ⅱ 各1瓶,3mL/瓶;配套稀释液各1瓶,5mL/瓶.(肌酸激酶同工酶质控品 Ⅰ)</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6套/包装,每套包含肌酸激酶同工酶质控品 Ⅰ、Ⅱ 各1瓶,3mL/瓶;配套稀释液各1瓶,5mL/瓶.(肌酸激酶同工酶质控品Ⅱ)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基础代谢物复合校准品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钾离子测定试剂盒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干化学直接电极法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碱性磷酸酶测定试剂盒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结合非结合胆红素测定干片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双波长比色法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抗人球蛋白(IgG)检测卡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柱凝集法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氯离子测定干片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酶类复合校准品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镁测定试剂盒(干化学比色法)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钠离子测定试剂盒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干化学直接电极法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2套/包装，每套包含校准品 1、2 和 3 各 1 瓶，2mL/瓶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尿素氮测定试剂盒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2瓶(4.85L抗微生物的缓冲液)</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全自动免疫检验系统用底物液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2包/包装,2瓶/包,28mL/瓶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全自动生化分析仪用质控品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6套/包装 每套包含VITROS 全自动生化分析仪用质控品Ⅰ 1瓶,2mL/瓶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全自动生化分析仪用质控品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6套/包装 每套包含VITROS 全自动生化分析仪用质控品Ⅱ 1瓶,2mL/瓶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生化通用质控品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生化通用质控品Ⅰ:质控品Ⅰ 12×3mL;稀释液12×5mL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生化通用质控品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生化通用质控品Ⅱ:质控品Ⅱ 12×3mL;稀释液12×5mL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天门冬氨酸氨基转移酶测定试剂盒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吸样头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6801715(1000个/包)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小牛血清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血氨测定干片（比色法）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血氨测定试剂盒(干化学比色法)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血氨与脑脊液蛋白复合校准品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4套/包装,每套包含血氨与脑脊液蛋白复合校准品 1、2 和 3各1瓶,2mL/瓶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血型分析用稀释液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3瓶/盒 3×45 mL (D1);3×15 mL (D2)(6801752)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3瓶/盒 3×45mL (D1);3×15mL (D2)(6801753)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3瓶/盒3×45mL(D1);3×15mL(D2)(6801754)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1500个/包装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乙醇测定干片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套/包装。每套包含冻干校准品1、2和3各1瓶，3mL/瓶；配套稀释液1、2和3各1瓶，5mL/瓶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脂肪酶测定干片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肿瘤标志物复合不定值质控品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总蛋白测定干片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总人绒毛膜促性腺激素β亚单位II测定试剂包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总人绒毛膜促性腺激素β亚单位II校准品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3套/包装,每套含冻干校准品1、2和3各一瓶 (复溶体积1.0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FS吸样头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适配奥森多5600全自动生化免疫分析仪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抗人球蛋白单特异试剂卡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微柱凝集法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质控瓶防蒸发盖</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50Caps/盒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IA3110:12×5mL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IA3111:12×5mL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CAL2350:20×5mL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HE1532:20×5mL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HN1530:20×5mL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BRAF抗体试剂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分析杯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60×60个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分析吸头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30×120个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甲状腺相关自身抗体质控品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抗甲状腺过氧化物酶抗体定标液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抗甲状腺过氧化物酶抗体检测试剂盒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三丙胺缓冲液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糖类抗原125定标液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糖类抗原125检测试剂盒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糖类抗原15-3测定试剂盒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糖类抗原15-3定标液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糖类抗原19-9测定试剂盒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糖类抗原19-9定标液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 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总前列腺特异性抗原(PSA)测定试剂盒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总前列腺特异性抗原定标液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 mL(冻干品复溶体积)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适配罗氏e411全自动电化学发光免疫分析仪，接受进口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48孔样本架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10架/包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C1抑制剂测定试剂盒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4*250人份</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水平1:1*1mL;水平2:1*1mL;水平3:1*1mL;水平4:1*1mL;水平5:1*1mL;水平6:1*1mL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水平1:1*1mL;水平2:1*1mL;水平3:1*1mL;水平4:1*1mL;水平5:1*1mL;水平6:1*1mL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低值校准液:2×1mL/瓶,高值校准液:2×1mL/瓶.(Atellica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HER_x001e_2/neu蛋白测定试剂盒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HER-2/neu蛋白质控品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1水平质控品:2*2mL/瓶,2水平质控品:2*2mL/瓶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ISE 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 全自动生化分析仪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α1-抗胰蛋白酶测定试剂盒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α1-抗胰蛋白酶测定试剂盒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α-1抗胰蛋白酶测定试剂盒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α1-酸性糖蛋白测定试剂盒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α1-酸性糖蛋白测定试剂盒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α1-微球蛋白测定试剂:1*2mL;辅助试剂A:1*2mL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α2-巨球蛋白测定试剂盒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α2-巨球蛋白测定试剂盒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β2-微球蛋白测定试剂:3*3mL;尿稳定剂:1*2mL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3*0.06g/瓶(复溶后:3*1.0mL/瓶)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γ-谷氨酰转肽酶测定试剂盒(速率法)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4×675测试/盒(ADVIA 1200/1650/1800/2400)或4×660测试/盒(ADVIA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1118.59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22371.8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氨测定试剂盒(谷氨酸脱氢酶法)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2*138测试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谷氨酸脱氢酶法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 全自动生化分析仪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4×1700测试/盒(ADVIA 1800/2400),4×1500测试/盒(ADVIA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溴甲酚绿法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比色杯活化液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比色杯洗液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6×670测试/盒(ADVIA 1650/1800/2400)或6×640测试/盒(ADVIA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10584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丙型肝炎病毒IgG抗体测定试剂盒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阴性质控品:2×7.0mL/瓶;阳性质控品:2×7.0mL/瓶.(Atellica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参比电极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冲洗液/废液试剂盒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触珠蛋白测定试剂盒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触珠蛋白测定试剂盒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触珠蛋白测定试剂盒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触珠蛋白测定试剂盒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雌二醇测定试剂盒(直接化学发光法)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低值校准品(冻干粉):2×2.0mL/瓶;高值校准品(冻干粉):2×2.0mL/瓶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低值校准品(冻干粉):6*2mL/瓶;高值校准品(冻干粉):6*2mL/瓶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催乳素测定试剂盒(直接化学发光法)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催乳素测定试剂盒(直接化学发光法)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胆固醇测定试剂盒(酶法)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7x350测试/盒(ADVIA1650/1800/2400/XPT)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胆碱酯酶测定试剂盒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4*180测试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丁酰硫代胆碱法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蛋白分析仪清洁剂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100g/盒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地高辛测定试剂盒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地高辛测定试剂盒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灯泡冷却液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低密度脂蛋白胆固醇测定试剂盒(直接法)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4×188 测试/盒(ADVIA 1650/1800/2400/XPT)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电解质尿液校准液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高值校准液:1*100mL;低值校准液:1*100mL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电解质校准液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00729777(货号):电解质校准液-高值1×100mL,电解质校准液-低值1×100mL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淀粉酶测定试剂盒(速率法)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03031177(产品编号):7×355 测试/盒(ADVIA 1200/1650/1800/2400/XPT)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淀粉酶测定试剂盒(速率法)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7*175测试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6*1mL/瓶(水平1:1*1mL,水平2:1*1mL,水平3:1*1mL,水平4:1*1mL,水平5:1*1mL,水平6:1*1mL)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多项化学定标液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（10*0.85g/瓶）/盒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多项免疫校准品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 mL/瓶(复溶后),高值校准品:2×2 mL/瓶(复溶后)(Atellica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低值校准品:2×2mL/瓶(复溶后);高值校准品:2×2mL/瓶(复溶后)(Atellica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低值校准品:2×5mL/瓶(复溶后);高值校准品:2×5mL/瓶(复溶后)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低值校准品:2×5mL/瓶;高值校准品:2×5mL/瓶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低值校准品:6×5mL/瓶(复溶后);高值校准品:6×5mL/瓶(复溶后) (Atellica系列)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 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低值6*5mL/瓶(复溶后);高值6*5mL/瓶(复溶后)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 U</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低值校准液2*2ml高值校准液2*2ml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低值(冻干粉):2*5mL/瓶;高值(冻干粉):2*5mL/瓶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低值(冻干粉):6*5mL/瓶;高值(冻干粉):6*5mL/瓶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多项校准品E(PROG/T/COR)</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低值:6*2mL/瓶(复溶后);高值:6*2mL/瓶(复溶后)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多项校准品Z</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低值校准品2*5mL/瓶(复溶后);高值校准品2*5mL/瓶(复溶后)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惰性碳氟油</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4×1610 测试/盒(ADVIA 2400/XPT)或4×1880测试/盒(ADVIA 1650/1800)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PEPC酶法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4×450测试/盒(ADVIA 2400)或4×550测试/盒(ADVIA 1650/1800/XPT)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PEPC酶法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07472933(T23-1291-52),11099401:2×21.0mL/瓶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3000个(15包×200个/包)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反应杯（BNProSpec）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9*300Piece</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反应杯活化液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747.96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747.96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反应杯洗液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风湿病学定标品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风湿病学质控品(低值)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风湿病学质控品(高值)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封膜纸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3卷/包(57000次）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适配西门子APTIO流水线封膜模块，接受进口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辅助探针清洗液1(APW1)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辅助探针清洗液3(APW3)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复合前列腺特异性抗原测定试剂盒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复合前列腺特异性抗原校准品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低值校准液2*2ml；高值校准液2*2ml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复合前列腺特异性抗原预处理剂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复合前列腺特异性抗原质控品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水平1质控品:1*2ml/瓶(复溶后),水平2质控品:1*2ml/瓶(复溶后),水平3质控品:1*2ml/瓶(复溶后)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02189915:7×290测试/盒(ADVIA 1650/1800/2400/XPT)或7×230测试/盒(ADVIA 1200)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偶氮胂III比色法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7*358测试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邻甲酚酞络合酮法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甘油三酯测定试剂盒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10335892:4×282 测试/盒(ADVIA 1200);4 × 358 测试/盒(ADVIA 1650/1800);4 × 362 测试/盒(ADVIA 2400,ADVIA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GPO-PAP法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高密度/低密度胆固醇校准液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3×0.17g/瓶(复溶后3×1.0 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高密度脂蛋白胆固醇测定试剂盒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06521559:6×670测试/盒(ADVIA 1800/2400), 6×650测试/盒(ADVIA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胱抑素C试剂:3*2mL;胱抑素C质控水平1:3*1mL（复溶后）;胱抑素C质控水平2:3*1mL（复溶后）;胱抑素C辅助试剂A:3*0.5mL;胱抑素C辅助试剂B:1*1.6mL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水平1:1*2.0mL;水平2:1*2.0mL;水平3:1*2.0mL;水平4:1*2.0mL;水平5:1*2.0mL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果糖胺测定试剂盒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化学发光分析仪洗液1(wash1)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化学发光分析仪系统确认包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环孢霉素测定试剂盒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环孢霉素预处理剂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03463190：1×2000mL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1099.9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2199.8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10718754:1×3000mL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10718755:1×500mL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黄体生成素测定试剂盒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黄体生成素测定试剂盒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 全自动生化分析仪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苦味酸法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 全自动生化分析仪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肌红蛋白测定试剂盒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肌红蛋白试剂:3*2mL;肌红蛋白标准品（人源）:3*1mL;肌红蛋白质控品（人源）:3*0.5mL;肌红蛋白辅助试剂A:3*0.5mL;肌红蛋白辅助试剂B:1*1.6mL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磷酸肌酸底物法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 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甲型肝炎病毒IgM抗体测定试剂盒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甲型肝炎病毒IgM抗体质控品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阴性质控品:2*7mL/瓶;阳性质控品:2*7mL/瓶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甲型肝炎病毒总抗体测定试剂盒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甲型肝炎病毒总抗体质控品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阴性质控品:2*7mL/瓶;阳性质控品:2*7mL/瓶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100测试(ADVIA Centaur系列)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低值校准品:2×1mL/瓶,高值校准品:2×1mL/瓶(Atellica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1水平质控品:3×2mL/瓶,2水平质控品:3×2mL/瓶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低值校准品:2×1mL/瓶,高值校准品:2×1mL/瓶.(Atellica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1水平质控品:3×2.0mL/瓶,2水平质控品:3×2.0mL/瓶.(Atellica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钾电极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碱性磷酸酶测定试剂盒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10916067(产品编号):6×1240测试/盒(ADVIA1800/2400/XPT)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NPP底物-AMP缓冲液法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碱性磷酸酶校准液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抗环瓜氨酸肽抗体IgG测定试剂盒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抗链球菌溶血素O测定试剂盒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抗凝血酶III测定试剂盒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抗脱氧核糖核酸酶B测定试剂盒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抗脱氧核糖核酸酶B试剂:3*2mL;抗脱氧核糖核酸酶B定标血清（人源）:3*1mL;抗脱氧核糖核酸酶B质控血清（人源）:3*2mL;抗脱氧核糖核酸酶B辅助试剂:3*2.8mL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可溶性转铁蛋白受体测定试剂盒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类风湿因子测定试剂盒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5376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硫酸去氢表雄酮测定试剂盒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卵泡刺激素测定试剂盒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190个测试(Atellica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卵泡刺激素测定试剂盒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950个测试(Atellica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氯电极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阴性质控品:2×7.0 mL/瓶;阳性质控品:2×7.0 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酶类校准品1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 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3896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酶类校准品2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 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镁测定试剂盒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7*140测试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二甲苯胺蓝法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镁测定试剂盒（二甲苯胺蓝法）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二甲苯胺蓝法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免疫辅助样本针清洗液1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免疫球蛋白A试剂:3*2mL;免疫球蛋白A定标品（人源）:3*1mL;免疫球蛋白A质控品（人源）:3*1mL;免疫球蛋白A辅助试剂A:3*1mL;免疫球蛋白A辅助试剂B:1*0.4mL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4"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免疫球蛋白M试剂:3*2mL;免疫球蛋白M试剂定标品（人源）:3*1mL;免疫球蛋白M试剂质控品（人源）:3*1mL;免疫球蛋白M辅助试剂A:3*1mL;免疫球蛋白M辅助试剂B:1*0.4mL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免疫球蛋白κ型轻链测定试剂盒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免疫球蛋白λ型轻链测定试剂盒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免疫样本针清洗液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钠电极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尿素氮测定试剂盒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03040257:6×670测试/盒 (ADVIA 1200/1650/1800/2400);6×660测试/盒 (ADVIA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脲酶法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03051305:6×670测试/盒 (ADVIA 1200/1650/1800/2400), 6×660测试/盒(ADVIA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尿液/脑脊液蛋白质控品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尿液总蛋白测定试剂盒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05000171:4×194测试/盒(ADVIA 1800, ADVIA 2400, 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尿液总蛋白定标液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皮质醇测定试剂盒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葡萄糖/乳酸测定试剂盒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05001429:6×660 测试/盒 (ADVIA 1650/1800/2400/XPT)或6×470测试/盒(ADVIA 1200)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己糖激酶法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低值校准品:2×2mL/瓶(复溶后),高值校准品:2×2mL/瓶(复溶后)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低值校准液6*2ml高值校准液6*2ml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4个/盒,250mL/个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全段甲状旁腺激素测定试剂盒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全段甲状旁腺激素测定试剂盒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全段甲状腺激素质控品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水平1质控品:2*1mL/瓶(复溶后),水平2质控品:2*1mL/瓶(复溶后),水平3质控品:2*1mL/瓶(复溶后)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全自动免疫检验系统用底物液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2×1.5L(11417929)</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全自动免疫检验系统用底物液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2×1.5L(11417930)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人类免疫缺陷病毒(HIV)1/O/2型抗体测定试剂盒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7*274测试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IFCC速率法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三碘甲状腺原氨酸摄取率测定试剂盒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三碘甲状腺原氨酸摄取率测定试剂盒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生化分析仪洗针液1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生化分析仪洗针液2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生化分析仪洗针液3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09784096(T03-1291-62):12×3.0 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试剂瓶插管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试剂瓶防蒸发盖</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100Caps/盒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试剂针清洗液1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试剂针清洗液2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5x250mL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视黄醇结合蛋白测定试剂盒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探针清洗液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探针洗液3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探针洗液3(PW3)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糖化血红蛋白A1c测定试剂盒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2x80测试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糖化血红蛋白A1c测定试剂盒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4x200测试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糖化血红蛋白A1c定标液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水平1:2*0.5g;水平2:2*0.5g;水平3:2*0.5g;水平4:2*0.5g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糖抗原125测定试剂盒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糖抗原125测定试剂盒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糖抗原125校准品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低值校准品:2×2mL/瓶(复溶后),高值校准品:2×2mL/瓶(复溶后).(Atellica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糖抗原15-3测定试剂盒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糖抗原15-3测定试剂盒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糖抗原15-3校准品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低值校准品:2×2mL/瓶(复溶后);高值校准品:2×2mL/瓶(复溶后) (Atellica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糖抗原19-9测定试剂盒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糖抗原19-9测定试剂盒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4"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糖缺失转铁蛋白测定试剂盒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糖缺失转铁蛋白试剂1:3*0.9mL;糖缺失转铁蛋白试剂2:3*0.9mL;糖缺失转铁蛋白补充试剂:3*2mL;糖缺失转铁蛋白标准品:3*1mL;糖缺失转铁蛋白质控品1:3*1mL;糖缺失转铁蛋白质控品2:3*1mL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乳胶增强散射比浊法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天冬氨酸氨基转移酶测定试剂盒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03039631(产品编号):6×670测试/盒(ADVIA 1650/1800/2400)或6×640 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7*145测试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亚铁嗪法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铁蛋白试剂:3*3mL;铁蛋白辅助试剂A:3*1mL;铁蛋白辅助试剂B:1*3mL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NHCY试剂:3×1.7mL;NHCYRA:3×2.2mL;NHCYSRA:3×0.6mL;NHCYSRB:3×1.1mL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低值校准品:2×2.0 mL/瓶,高值校准品:2×2.0 mL/瓶.(ADVIA Centaur系列)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铜蓝蛋白测定试剂盒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PEG增强免疫比浊法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微量白蛋白定标液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水平1:1*2mL;水平2:1*2mL;水平3:1*2mL;水平4:1*2mL;水平5:1*2mL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维生素B12测定试剂盒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维生素B12测定试剂盒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无机磷测定试剂盒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03056927:6×670测试/盒(ADVIA 1200/1650/1800/2400),6×640测试/盒(ADVIA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磷钼酸盐法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无机磷测定试剂盒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07506099:7×358测试/盒(ADVIA 1200/1650/1800/2400和ADVIA Chemistry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磷钼酸盐法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稀释杯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稀释井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6*1100个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洗针液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793.88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793.88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纤溶酶原测定试剂盒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纤维连接蛋白测定试剂盒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性激素结合球蛋白测定试剂盒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性激素结合球蛋白校准品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低值校准品:2×2mL/瓶,高值校准品:2×2mL/瓶(Atellica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血红素结合蛋白测定试剂盒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血气测定试剂盒(电极法)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血气测定试剂盒(电极法)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血气测定试剂盒(电极法)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电极法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血气分析质控试剂盒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水平1:1×75mL;水平2:1×115mL;水平3:1×155mL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血气质控物水平1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30*2.5mL/支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血气质控物水平2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30×2.5 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血气质控物水平3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30×2.5 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适配西门子RP500血气分析仪，接受进口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血清淀粉样蛋白A试剂:3*2ml;血清淀粉样蛋白A定标液SY（人源）:3*0.5ml;血清淀粉样蛋白A质控品SY（人源）:4*0.5ml;血清淀粉样蛋白辅助试剂:3*1.3ml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洋地黄毒苷测定试剂盒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洋地黄毒苷测定试剂盒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6×23.6mL/包装(Atellica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二硫苏糖醇(DTT):1×2mL/瓶;释放剂:2×25mL/瓶((Atellica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二硫苏糖醇(DTT):3×8mL/瓶;释放剂:3×4mL/瓶.(Atellica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 T3/T4/VB12 Ancillary Reagent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IM系列:2×23.6mL/包装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2x5mL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 系列:2×25mL/包装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 系列:2×5mL/包（10995563）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 系列:2×5mL/包装（10995525）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Atellica IM:2×10mL/包装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 系列化学发光分析仪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一次性吸样管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18包×360个/包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6764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低值校准液:2×1mL/瓶;高值校准液:2×1mL/瓶(Atellica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胰淀粉酶测定试剂盒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阴性质控品:1×10.0mL/瓶(Atellica IM系列);阳性质控品:1×10.0mL/瓶(Atellica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阴性质控品:2×10.0mL/瓶,阳性质控品:2×10.0mL/瓶.(Atellica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乙型肝炎病毒表面抗原确认试剂盒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阴性质控品:2×10.0mL,阳性质控品:2×10.0mL.(Atellica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乙型肝炎病毒核心抗体IgM测定试剂盒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乙型肝炎病毒核心抗体免疫球蛋白M质控品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阴性质控品:2*7mL/瓶;阳性质控品:2*7mL/瓶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阴性质控品:2×7.0mL/瓶;阳性质控品:2×7.0mL/瓶.(Atellica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游离轻链κ型测定试剂盒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游离轻链λ型测定试剂盒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游离轻链补充试剂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试剂A:3*0.5mL;试剂B:3*2.0mL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游离轻链质控品（水平1）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游离轻链质控品（水平2）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游离三碘甲状腺原氨酸测定试剂盒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载脂蛋白A-1/B校准液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 × 0.26g/瓶(复溶后5×1.0ml/瓶)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载脂蛋白A-II测定试剂盒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载脂蛋白A-II试剂:1*2mL;辅助试剂A:1*2mL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03055068(产品编号):2×85测试/盒(ADVIA 1200/1650/1800/2400/XPT)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载脂蛋白E试剂:1*2mL;辅助试剂A:1*2mL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5*0.17g/瓶(复溶后:5*1.0mL/瓶)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脂肪酶测定试剂盒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速率法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总IgE测定试剂盒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总IgE测定试剂盒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总IgE校准品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低值校准品: 2*2mL/瓶,高值校准品: 2*2mL/瓶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4*660测试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4x356测试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01803350:4×700 测试/盒(ADVIA 1200)、4×850 测试/盒(ADVIA 1650/1800/2400)、4×820 测试/盒(ADVIA XPT)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双缩脲法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总人绒毛膜促性腺激素测定试剂盒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总人绒毛膜促性腺激素测定试剂盒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总铁结合力测定试剂盒(终点法)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终点法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XPT全自动生化分析仪，接受进口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总维生素D质控品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1水平质控品:3*2mL/瓶(复溶后),2水平质控品:3*2mL/瓶(复溶后)</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病理范围定值质控血浆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补体C3c测定试剂盒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补体C3c测定试剂盒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补体C4测定试剂盒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487.9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1463.7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多项蛋白质控品(低值)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多项蛋白质控品(高值)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多项蛋白质控品(中值)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活化部分凝血活酶时间测定试剂盒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抗链球菌溶血素O测定试剂盒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抗链球菌溶血素O测定试剂盒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抗凝血酶III测定试剂盒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规格1:凝血酶试剂:6×15mL, 显色剂:6×3mL, 缓冲溶液:1×100mL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类风湿因子测定试剂盒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OPCE 03:类风湿因子试剂:3 × 2 mL,类风湿因子辅助试剂:3 ×2.4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类风湿因子测定试剂盒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OPCE 05:类风湿因子试剂:4 × 4 mL,类风湿因子辅助试剂:4 × 4.8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氯化钙溶液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免疫球蛋白M测定试剂盒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凝血酶时间测定试剂:10×5mL;缓冲液:1×50mL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样本密度分离液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样本释放剂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试剂A:6×0.5 mL;试剂B:2×6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 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适配西门子BNII全自动特定蛋白分析仪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乙型肝炎病毒e抗体测定试剂盒(化学发光法)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50测试/盒(Atellica IM 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阴性质控品:2×10.0mL/瓶,阳性质控品:2×10.0mL/瓶.(ADVIA Centaur系列)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正常范围定值质控血浆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抗甲状腺球蛋白抗体测定试剂盒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500测试/盒(Atellica IM系列)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微粒子化学发光免疫分析法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适配西门子Atellica系列化学发光分析仪，接受进口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活化部分凝血活酶时间(APTT)检测试剂盒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R1:6*5ML；R2:6*5ML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抗凝血酶Ⅲ（ATⅢ）测定试剂盒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R1:4*3ML R2:4*3ML R3:4*3ML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氯化钙试剂盒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凝血分析仪清洗液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凝血分析仪深度清洗液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凝血酶原时间测定试剂盒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R1:6*5ML;R2:6*5ML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凝血质控血品STA-COAGControIN+P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试剂1:12*1ml;试剂2:12*1ml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一次性塑料反应杯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STA-I型（6*1000个）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适配stago全自动凝血分析仪，接受进口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抗CD20(L26)鼠单克隆抗体试剂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12mL×2(Fluorocell RET)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1.5L×2(Lysercell WPC)</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4L×2(WNR-200A）</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4L×2(Lysercell WDF)</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Ⅳ型胶原蛋白检查试剂盒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60ml*1;20ml*1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IV型胶原蛋白检测试剂盒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试剂1:60mL×1 试剂2:20mL×1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甲型/乙型流感病毒抗原检测试剂盒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条型单人份:20人份/盒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条型单人份:50人份/盒(带一次性塑料吸管)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2L×3瓶/盒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适配爱科来糖化血红蛋白分析仪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8180 A液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适配爱科来糖化血红蛋白分析仪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8180 B液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适配爱科来糖化血红蛋白分析仪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稀释杯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适配奥森多全自动血型分析仪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一次性使用定量取血管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40UL/筒，1筒/盒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一次性使用微量采血吸管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40ul(500支装/筒）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α-淀粉酶测定试剂盒(EPS底物法)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试剂1:2×50mL、试剂2:2×19mL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EPS底物法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γ-谷氨酰基转移酶测定试剂盒(GPNA底物法)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试剂1:2×90mL、试剂2:2×30mL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GPNA底物法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试剂:6×100mL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溴甲酚绿法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低密度脂蛋白胆固醇测定试剂盒(直接法-表面活性剂清除法)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试剂1:2×90mL、试剂2:1×60mL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直接法-表面活性剂清除法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PEPC酶法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试剂1:6×50mL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偶氮砷III法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甘油三酯测定试剂盒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CPO-PAP法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高密度脂蛋白胆固醇测定试剂盒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试剂1:2×90mL、试剂2:1×60mL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直接法—选择抑制法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碱性磷酸酶测定试剂盒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试剂1:4×100mL、试剂2:2×50mL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NPP底物-AMP缓冲液法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临床化学校准血清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正常值/水平1(冻干粉):1×5mL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脑脊液/尿液总蛋白测定试剂盒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焦酚红法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试剂1:4×90mL、试剂2:2×60mL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尿素酶-谷氨酸脱氢酶法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试剂1:2×90mL、试剂2: 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尿酸酶法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无机磷测定试剂盒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试剂:5×48mL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磷钼酸盐法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试剂1:4×45mL、试剂2:4×15mL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2*60ml;2*20ml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总胆固醇测定试剂盒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试剂:5×100mL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488.0200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4880.2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CHOD-PAP法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2*60ml;2*20ml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钒酸盐氧化法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总胆汁酸测定试剂盒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试剂1:2×60mL、试剂2:2×20mL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酶循环法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试剂:6×100mL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双缩脲法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UD90配套试剂</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ISE离子清洗液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UD90配套试剂</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癌抗原125(CA125)测定试剂盒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癌抗原125(CA125)测定试剂盒-定标品(CA125-Cal)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1ml×2瓶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癌抗原CA15-3(CA15-3)测定试剂盒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癌抗原CA15-3(CA15-3)测定试剂盒-定标品(CA15-3-Cal)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1ml×2瓶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癌抗原CA72-4（CA72-4）测定试剂盒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癌抗原CA72-4定标品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癌胚抗原(CEA)测定试剂盒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癌胚抗原测定试剂盒定标品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雌二醇（Estradiol）测定试剂盒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 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促黄体生成素（LH） 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促卵泡生成素（FSH） 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促卵泡生成素（FSH） 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促卵泡生成素（FSH）不定值质控品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催乳素（Prolactin）测定试剂盒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28770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分析杯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60*60PC</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分析吸头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30*120PC</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睾酮（Testosterone）测定试剂盒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管路清洗液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甲胎蛋白(AFP)测定试剂盒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甲胎蛋白（AFP）测定试剂盒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甲胎蛋白测定试剂盒定标品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甲状旁腺素定标品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抗缪勒管激素（AMH）测定试剂盒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抗缪勒管激素定标品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鳞状细胞癌相关抗原（SCC）测定试剂盒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鳞状细胞癌相关抗原定标品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380mL*6</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人附睾蛋白4（HE4）不定值质控品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人附睾蛋白4（HE4）测定试剂盒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人附睾蛋白4定标品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人绒毛膜促性腺激素（HCG）测定试剂盒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人绒毛膜促性腺激素（HCG）定标品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神经元特异性烯醇化酶（NSE）测定试剂盒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神经元特异性烯醇化酶（NSE）定标品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糖类抗原CA19-9测定试剂盒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糖类抗原CA19-9定标品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铁蛋白(Ferritin)测定试剂盒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胃蛋白酶原Ⅰ（PGⅠ）测定试剂盒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胃蛋白酶原Ⅰ定标品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胃蛋白酶原Ⅱ（PGⅡ）测定试剂盒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胃蛋白酶原Ⅱ定标品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胃泌素释放肽前体（ProGRP）测定试剂盒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细胞角蛋白19片段（CYFRA21-1）测定试剂盒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胰岛素（Insulin）测定试剂盒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游离甲状腺素（FT4）测定试剂盒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游离前列腺特异性抗原（FPSA）测定试剂盒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游离前列腺特异性抗原定标品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游离三碘甲状腺原氨酸定标品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 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孕酮（Progesterone）测定试剂盒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肿瘤标志物复合不定值质控品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2瓶/盒(质控品1×1瓶,质控品2×1瓶),2.0mL/瓶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总甲状腺素（TT4）测定试剂盒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总甲状腺素定标品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总前列腺特异性抗原(TPSA)测定试剂盒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包装4:100人份/盒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总前列腺特异性抗原定标品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总三碘甲状腺原氨酸（TT3）测定试剂盒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总三碘甲状腺原氨酸定标品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人血浆脂蛋白磷脂酶A2测定试剂盒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上转发光法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适配热景全自动法学发光分析仪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R1:4*5.5ML,  R2:4*2ML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D-二聚体质控品试剂盒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nNF非牛顿流体质控物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锥板法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SAWT-血流变清洗液(钛合金机芯专用)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SAWZ-加样针清洗维护液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SF系列凝血测试仪用反应杯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1000个/盘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盘</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管路清洗剂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(4L*4)/箱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活化部分凝血活酶时间测定试剂盒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毛细管专用清洗液-SAWM</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适配赛科希德血流变分析仪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凝血分析仪特殊清洗液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凝血酶原时间测定试剂盒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纤维蛋白含量测定试剂盒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适配赛科希德凝血分析仪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诺如病毒抗原检测试剂盒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EB病毒衣壳抗原IgM抗体检测试剂盒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检测卡:20人份/盒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ck34βE12抗体试剂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PTEN抗体试剂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通用型试剂盒(小鼠/兔聚合物法检测系统)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一次性采样拭子</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凝血五项检测冻干试剂盘</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微流控光学法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适配普师康凝血分析仪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URIT 11G 100条/筒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适配迪瑞尿液分析仪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仪测试纸 H11-II 100条/桶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尿液分析试纸条</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适配迪瑞尿液分析仪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细胞保存液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一次性使用采样器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Φ12(mm)(100个/包)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244.44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48888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阴道分泌物分析试纸条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GMD-9(N)  (100条/筒)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1733.33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173333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阴道分泌物干化学分析质控物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阳性:10x1.0mL/瓶 阴性:10x1.0mL/瓶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1733.33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173333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阴道分泌物有形成分染色液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染色液A:1×100mL/瓶;染色液B:1×100mL/瓶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有形成分分析聚焦液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聚焦液水平2:1×60mL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有形成分分析校准液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有形成分分析用层流液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6982.22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69822.2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全自动妇科分泌物分析系统（迪瑞医疗GMD-S600）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有形成分分析质控液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阳性质控液水平3:1×60mL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有形成分分析质控液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阴性质控液:1×60mL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6666.7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适配迪瑞GMD-S600全自动妇科分泌物分析系统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试剂1(R1):2×60mL、试剂2(R2):2×15mL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质控品:1×0.5mL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胆碱酯酶测定试剂盒(丁酰硫代胆碱底物法)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试剂1:3×60ml、试剂2:1×36ml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丁酰硫代胆碱底物法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试剂1(R1):2×50mL、试剂2(R2):2×10mL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试剂1(R1):4×45ml;试剂2(R2):2×30ml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肌氨酸氧化酶法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肌酸激酶MB型同工酶测定试剂盒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试剂1(R1):2×60mL、试剂2(R2):2×15mL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免疫抑制法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肌酸激酶MB型同工酶测定试剂盒-质控品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试剂1(R1):4×50mL、试剂2(R2):1×50mL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磷酸肌酸底物法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临床化学校准血清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试剂1(R1):2×45mL、试剂2(R2):2×15mL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试剂1(R1):4×50mL、试剂2(R2):1×50mL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糖化白蛋白试剂1(R1):2×40mL、试剂2(R2):2×10mL ;白蛋白试剂:3×40mL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腺苷脱氨酶测定试剂盒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试剂1(R1):4×45mL、试剂2(R2):2×30mL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过氧化物酶法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腺苷脱氨酶测定试剂盒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过氧化物酶法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腺苷脱氨酶测定试剂盒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过氧化物酶法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试剂1(R1):4×50ml、试剂2(R2):2×20ml、载脂蛋白A-1/B校准品:1×1ml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试剂1(R1):2×40mL、试剂2(R2):1×20mL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质控品:2×1mL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总胆汁酸测定试剂盒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试剂1(R1):4×45mL、试剂2(R2):2×30mL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3928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酶循环法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总胆汁酸测定试剂盒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酶循环法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总胆汁酸测定试剂盒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质控品:1×3mL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酶循环法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适配西门子ADVIA Chemistry XPT生化免疫流水线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GAR02:R1:1×40mL;R2:1×10mL;ALB试剂:1×50mL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游离脂肪酸测定试剂盒(ACS—ACOD法)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NEFAR05:R1:1×60ml;R2:1×15ml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ACS—ACOD法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人乳头瘤病毒16、18型脱氧核糖核酸液体室内质控品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0.5mL/管,20管/盒(S2-中值)</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人乳头瘤病毒16型脱氧核糖核酸（HPV16 DNA）液体室内质控品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中值(S2) : 1.00X105 ~1.00X 10 copies/L 0.5L/管，20管/盒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人乳头瘤病毒18型脱氧核糖核酸（HPV18 DNA）液体室内质控品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中值(S2) : 1.00X105 ~1.00X 10 copies/L 0.5L/管，20管/盒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人乳头瘤病毒基因分型混合液体室内质控品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0.5mL/管,20管/盒(中值 组合1~组合9)</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0.5ml*500个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1.5ml*500个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革兰氏阳性球菌药敏试剂盒(扩散法)-复方新诺明</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革兰氏阳性球菌药敏试剂盒(扩散法)-红霉素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革兰氏阳性球菌药敏试剂盒(扩散法)-环丙沙星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革兰氏阳性球菌药敏试剂盒(扩散法)-克林霉素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革兰氏阳性球菌药敏试剂盒(扩散法)-氯霉素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革兰氏阳性球菌药敏试剂盒(扩散法)-米诺环素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革兰氏阳性球菌药敏试剂盒(扩散法)-四环素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革兰氏阳性球菌药敏试剂盒(扩散法)-万古霉素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革兰氏阳性球菌药敏试剂盒(扩散法)-左氟沙星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革兰氏阴性杆菌药敏试剂盒(扩散法)-氨苄西林</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革兰氏阴性杆菌药敏试剂盒(扩散法)-头孢曲松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革兰氏阴性杆菌药敏试剂盒(扩散法)-头孢噻肟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革兰氏阴性杆菌药敏试剂盒(扩散法)-头孢唑啉</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庆大霉素细菌药敏试纸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小包装:20片/瓶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盐酸二甲基对苯二胺化学释放试剂纸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塑料滴管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大号</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B型钠尿肽检测试剂盒(干式免疫荧光法)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Getein1200/1600/3200/3208/3600/3608配套包装:2×48人份/盒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N-端脑利钠肽前体检测试剂盒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Getein1200/1600配套包装:2×24人份/盒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肌酸激酶同工酶/心肌肌钙蛋白Ⅰ/肌红蛋白三合一检测试剂盒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降钙素原/C反应蛋白二合一检测试剂盒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31036.5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绒毛膜促性腺激素及β亚单位检测试剂盒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629.28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6292.8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微量白蛋白检测试剂盒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44050.3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血清淀粉样蛋白A/C反应蛋白二合一检测试剂盒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Getein1600/3600/3608配套包装:2×24人份/盒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中性粒细胞明胶酶相关脂质运载蛋白检测试剂盒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Getein1200/1600配套包装:2×24人份/盒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干式免疫荧光法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适配基蛋荧光免疫分析仪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MH琼脂培养基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φ90mm,20人份/盒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肠道菌琼脂培养基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SS琼脂培养基 Ф90mm、10人份/包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人份</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肠道菌琼脂培养基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麦康凯琼脂培养基 φ90mm,20人份/盒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哥伦比亚血琼脂培养基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φ90mm,20人份/盒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碱性蛋白胨水培养基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8ml,10支/盒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念珠菌显色培养基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φ70mm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沙保罗琼脂培养基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φ90mm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营养琼脂培养基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φ90mm,20人份/盒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10L/箱 DCL-310A</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20L/桶 DCL-300A</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适配希森美康1800全自动血液分析仪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恒温槽添加剂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适配东芝生化分析仪，接受进口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 Maxpia 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适配东芝生化分析仪，接受进口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 Maxpia B14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适配东芝生化分析仪，接受进口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 Maxpia 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适配东芝生化分析仪，接受进口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过敏原特异性IgE抗体检测试剂盒(综合14项)</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适配浩欧博过敏原分析仪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食物特异性1gG抗体检测试剂盒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适配浩欧博过敏原分析仪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一次性使用末梢采血管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KJ003，1000个/包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一次性使用尿沉渣管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螺盖可穿刺型10ml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一次性使用试管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透明试管12×75，1000支/盒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一次性使用拭子</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150支/包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一次性使用样品杯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700样品杯14×25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真菌荧光染色液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Ⅰ型:200T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酶联荧光法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粘附载玻片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25×75mm,1mm-1.2mm  50PCS</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（日立）1000个/包装</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500个/袋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适配联众泰克UD90全自动电化学发光分析仪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细胞)复合型质控品Ⅰ</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细胞)复合型质控品Ⅳ</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 细胞)复合型质控品Ⅴ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人乳头瘤病毒（HPV11）细胞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人乳头瘤病毒（HPV16）细胞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人乳头瘤病毒（HPV18）细胞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人乳头瘤病毒（HPV31）细胞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人乳头瘤病毒（HPV33）细胞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人乳头瘤病毒（HPV35）细胞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人乳头瘤病毒（HPV39）细胞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人乳头瘤病毒（HPV45）细胞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人乳头瘤病毒（HPV51）细胞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人乳头瘤病毒（HPV52）细胞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人乳头瘤病毒（HPV56）细胞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人乳头瘤病毒（HPV58）细胞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人乳头瘤病毒（HPV59）细胞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人乳头瘤病毒（HPV6）细胞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人乳头瘤病毒（HPV66）细胞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人乳头瘤病毒（HPV68）细胞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人乳头瘤病毒（HPV82）细胞 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1.00E+05copies/mL,0.5mL/支，10支/盒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适配博日PQP-96A荧光定量聚合酶链反应（PCR）检测仪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人绒毛膜促性腺激素(HCG)检测试纸(胶体金免疫层析法)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条型:1人份/袋;100人份/盒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胶体金免疫层析法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定标液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定标液1:440ml；定标液2:220ml;定标液3:22ml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适配雷度血气分析仪,接受进口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ACTH抗体试剂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Actin抗体试剂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ALK抗体试剂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Alpha-1-Fetoprotein抗体试剂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AMACR/p504s抗体试剂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Annexin A1抗体试剂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BCA-225抗体试剂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bcl-2抗体试剂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Beta-catenin抗体试剂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C1q抗体试剂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C4d抗体试剂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 125抗体试剂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 19-9抗体试剂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Caldesmon抗体试剂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CD163抗体试剂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CD45R抗体试剂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CD57抗体试剂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CD61抗体试剂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CD63抗体试剂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CD71抗体试剂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CD99抗体试剂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C-MET抗体试剂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c-MYC抗体试剂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Collagen Type IV抗体试剂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COX-2抗体试剂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DOG1抗体试剂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EBER探针试剂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EMA抗体试剂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EZH2抗体试剂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FOXP1抗体试剂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FSH 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Galectin-3抗体试剂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Gastrin抗体试剂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Glucagon抗体试剂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GLUT-1 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Glutamine Synthetase抗体试剂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Glycophorin 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Glypican 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Granzyme B抗体试剂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Helicobacter phlori抗体试剂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Hepatocyte抗体试剂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Human Chorionic Gonadotropin抗体试剂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Human Placental Lactogen抗体试剂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IgD抗体试剂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IgM 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Kappa链抗体试剂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Kappa链探针试剂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Lambda链抗体试剂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Lambda链探针试剂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Lysozyme抗体试剂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Mammaglobin抗体试剂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MART-1/melan 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MOC-31抗体试剂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Myeloperoxidase抗体试剂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Myo D1抗体试剂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Myoglobin抗体试剂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Napsin 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NSE抗体试剂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N-TRK抗体试剂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Oct2抗体试剂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Oligo-2抗体试剂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p27抗体试剂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p40抗体试剂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PLAP抗体试剂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Protein Gene Product 9.5抗体试剂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PSAP抗体试剂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PSA抗体试剂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PTH甲状旁腺素抗体试剂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Renal Cell Carcinoma Marker抗体试剂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S100P抗体试剂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SOX-11抗体试剂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SOX-2抗体试剂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TdT 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TFE3抗体试剂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Thyroid Stimulating Hormone抗体试剂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Tyrosinase抗体试剂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抗ALK(D5F3)兔单克隆抗体试剂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抗BRAF V600E (VE1)鼠单克隆抗体试剂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抗LMO2(1A9-1)鼠单克隆抗体试剂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抗PD-L1抗体检测试剂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抗雌激素受体(SP1)兔单克隆抗体试剂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抗广谱TRK(EPR17341)兔单克隆抗体试剂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抗广谱角蛋白(AE1/AE3/PCK26)抗体试剂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抗细胞角蛋白5/6(D5/16B4)鼠单克隆抗体试剂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抗胰岛素样生长因子受体1(G11)兔单克隆抗体试剂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兔单克隆阴性质控抗体</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细胞角蛋白19抗体试剂</w:t>
                  </w:r>
                </w:p>
              </w:tc>
              <w:tc>
                <w:tcPr>
                  <w:tcW w:w="1332"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细胞角蛋白8&amp;18抗体试剂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细胞角蛋白CAM 5.2抗体试剂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孕酮受体抗体试剂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PAL-1试剂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30测/套</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PD-L1试剂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探头清洁液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FD(48mL×1)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106920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FN(48mL×1)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M-53LH/(500mL×4)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M-5LEO(I)(1L×4)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M-5LEO(II)(500mL×4)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LD(4L×1)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1879.55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187955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LH(1L×4)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M-68P LN(4L×1)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985.53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49276.5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DS/(20L×1)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M-5D(20L×1)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B型脑钠肽检测试剂盒(量子点荧光免疫法)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D-二聚体检测试剂盒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白介素6检测试剂盒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肌酸激酶同工酶、心肌肌钙蛋白I、肌红蛋白联合检测试剂盒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全量程C反应蛋白检测试剂盒(量子点荧光免疫法)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胃蛋白酶原I、胃蛋白酶原II、胃泌素17联合检测试剂盒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血清淀粉样蛋白A、C反应蛋白联合检测试剂盒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量子点荧光免疫法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适配诺唯赞量子点荧光免疫分析仪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显微镜盖玻片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CS01-2432 24×32mm，100P/盒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显微镜载玻片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B105-2011 50P/盒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24*24mm 100P/盒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盖玻片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24*40mm 100P/盒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切片机刀片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8KG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载玻片（粘附）</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25×75mm,1mm-1.2mm 50P/盒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组织包埋盒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连体带盖可折断式 长条孔 白色 250只</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试剂1(R1):200mL×3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试剂2(R2):50mL×3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试剂1(R1):200mL×3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总胆红素测定试剂盒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试剂2(R2):50mL×3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O1群霍乱弧菌诊断血清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1mL/瓶×11瓶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沙门氏菌属诊断血清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1mL/瓶×12瓶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志贺氏菌属诊断血清</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1mL/瓶×26瓶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氯、碘中和增菌培养基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9mL(即用型管装培养基)</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新型冠状病毒2019-nCoV核酸检测试剂盒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高效切片石蜡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20盒/箱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R1:1×60mL,R2:1×20mL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吗啡、甲基安非他明、氯胺酮联合检测试剂盒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盒型:50人份/盒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RhD(IgM)血型定型试剂(单克隆抗体)</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10mL/支,1支/盒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抗A抗B血型定型试剂（单克隆抗体）</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抗体筛选红细胞试剂盒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人ABO血型反定型用红细胞试剂盒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每盒内装有A1,B,O试剂各1支,10mL/支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血型试剂质控试剂盒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4mL/支,4支/盒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署红Y（伊红）</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25g/瓶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苏木色精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10g/瓶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丙型肝炎病毒(HCV)核酸定量测定试剂盒-PCR检测系统试剂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25人份/盒(Z-HR-0008-02EX-25)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荧光定量聚合酶链反应（PCR）检测系统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高危型人乳头瘤病毒(HPV)分型核酸测定试剂盒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荧光定量聚合酶链反应（PCR）检测系统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人乳头瘤病毒(HPV)6型、11型核酸测定试剂盒(荧光PCR法)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荧光定量聚合酶链反应（PCR）检测系统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荧光PCR法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荧光定量聚合酶链反应（PCR）检测系统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(丁酰)胆碱脂酶测定试剂盒(DGKC94年标准比色法)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5×60mL、R2 1×60mL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(单位:mL):(5)R1 4×50,R2 2×20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7*315测试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1×60 ml R2 1×15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乳胶增强免疫比浊法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溴甲酚绿法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(3)R1 6 × 67mL R2 6 × 17mL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IFCC推荐修正法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胆固醇测定试剂盒(酶法)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 × 60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(单位:ml):(8)6×50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PEP-C法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胱抑素C测定试剂盒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(4)R1 2×45ml,R2 2×10ml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胶乳增强免疫透射比浊法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(单位:毫升):(1)R1 2×60,R2 2×20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(单位:mL):(1)R1 2×60,R2 2×15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DGKC优化比色法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肌酸激酶同工酶测定试剂盒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(1)R1 2×60mL,R2 2×15mL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DGKC优化比色法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(单位:毫升):(3)R1 3×50,R2 1×50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3×60mL R2 1×36mL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乳酸脱氢酶测定试剂盒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(单位:mL):(2)R1 2×60ml,R2 2×12ml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IFCC推荐方法(L→P）</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天冬氨酸氨基转移酶测定试剂盒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(3)R1 6×67mL R2 6×17mL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IFCC推荐修正法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同型半胱氨酸测定试剂盒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1×50ml R2 1×13ml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胃蛋白酶原Ⅱ测定试剂盒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R1:1×54ml,R2 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胶乳增强免疫比浊法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胃蛋白酶原I测定试剂盒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1×54 ml R2 1×10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胶乳增强免疫比浊法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腺苷脱氨酶测定试剂盒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(单位:毫升):(1)R1 2×60,R2 1×60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酶偶联法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载脂蛋白A-1测定试剂盒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4×50mL R2 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载脂蛋白B测定试剂盒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4×50mL R2 2×20mL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1627.9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65116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脂蛋白a测定试剂盒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 2×45mL R2 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CRP 清洁液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506.25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15187.5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C-反应蛋白（CRP）测定试剂盒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C-反应蛋白(CRP)校准品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5×0.5ml,校准品包含a、b、c、d、e 五个浓度水平</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规格6:两水平组合装( Ⅰ、Ⅱ):1.5mL每个浓度各3支(×3)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65660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C肽(C-Peptide)测定试剂盒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C肽（C-Peptide）测定试剂盒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SC-CALPLUS校准物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丙型肝炎病毒抗体校准品0(C0):1×2.0mL,丙型肝炎病毒抗体校准品1(C1):1×2.0mL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阳性质控品:3×2.0mL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阴性质控品:3×2.0mL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超敏C反应蛋白(hs—CRP)测定试剂盒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 R:2×25mL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1488.38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1786056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乳胶增强免疫散射比浊法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垂体泌乳素(PRL)测定试剂盒(化学发光免疫分析法)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垂体泌乳素校准品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雌二醇(E2)测定试剂盒(化学发光免疫分析法)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雌二醇校准品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促黄体生成素(LH)测定试剂盒(化学发光免疫分析法)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促甲状腺激素（TSH）不定值质控品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促甲状腺激素（TSH）测定试剂盒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促甲状腺激素(TSH)测定试剂盒(化学发光免疫分析法)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促甲状腺激素校准品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促卵泡生成素(FSH)测定试剂盒(化学发光免疫分析法)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促卵泡生成素校准品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促肾上腺皮质激素(ACTH)测定试剂盒(化学发光免疫分析法)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代谢类复合质控品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代谢类复合质控品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多项免疫复合定值质控品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多项免疫复合定值质控品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多项肿瘤标志物质控品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多项肿瘤标志物质控品(低值):3×2.0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多项肿瘤标志物质控品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多项肿瘤标志物质控品(高值):3×2.0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风湿三项(ASO/CRP/RF)复合质控品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低值:3×1mL,高值:3×1mL可穿刺塑料瓶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高血压相关质控品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高血压相关质控品(低值):3×2.0mL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高血压相关质控品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高血压相关质控品(高值):3×2.0mL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睾酮(TESTO)测定试剂盒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睾酮校准品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甲状腺功能复合定值质控品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甲状腺功能复合定值质控品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甲状腺球蛋白抗体(Anti—Tg)测定试剂盒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甲状腺相关自身抗体质控品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甲状腺相关自身抗体质控品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抗甲状腺过氧化物酶抗体(Anti—TPO)测定试剂盒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抗甲状腺过氧化物酶抗体校准品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鳞状上皮细胞癌抗原测定试剂盒(化学发光免疫分析法)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鳞状上皮细胞癌抗原校准品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鳞状上皮细胞癌抗原校准品0(C0):1×1.2mL,鳞状上皮细胞癌抗原校准品1(C1):1×1.0mL,鳞状上皮细胞癌抗原校准品2(C2):1×1.0mL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梅毒螺旋体抗体校准品0(C0):1×2.0mL,梅毒螺旋体抗体校准品1(C1):1×2.0mL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梅毒螺旋体抗体质控品(阳性):3×2.0mL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梅毒螺旋体抗体质控品(阴性):3×2.0mL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皮质醇(Cortisol)测定试剂盒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皮质醇校准品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全自动化学发光免疫分析仪反应杯及废料箱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115-049929-00(1.0)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全自动化学发光免疫分析仪反应杯及废料箱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126个×24盒/箱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全自动化学发光免疫分析仪反应杯及废料箱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CL-6000i 5000个/箱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全自动免疫检验系统用底物液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醛固酮(ALD)测定试剂盒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醛固酮校准品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C0:1×1.0mL,C1:1×1.0mL,C2:1×1.0mL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人类免疫缺陷病毒抗原抗体(HIV)测定试剂盒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人类免疫缺陷病毒抗原质控品(阳性):3×2.0mL,人类免疫缺陷病毒抗体质控品(阳性):3×2.0mL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人类免疫缺陷病毒抗原抗体质控品(阴性)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神经元特异性烯醇化酶校准品0(C0):1×2.0ｍL,神经元特异性烯醇化酶校准品1(C1):1×2.0ｍL,神经元特异性烯醇化酶校准品2(C2):1×2.0ｍL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神经元特异性烯醇化酶质控品(低值):3×2.0mL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神经元特异性烯醇化酶质控品(高值):3×2.0mL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肾素(Renin)测定试剂盒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C0:1×1.2 mL,C1:1×1.0 mL,C2:1×1.0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生殖激素类复合定值质控品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生殖激素类复合定值质控品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糖化血红蛋白分析仪-层析柱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1根/盒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57525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糖化血红蛋白分析用洗脱液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A:900mL×4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糖化血红蛋白分析用洗脱液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B:100mL×2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2L×3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型号:CAL;规格:CAL-1:2mL×1 CAL-2:2mL×1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糖化血红蛋白质控品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CRL CRL-1:2mL×1  CRL-2:2mL×1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49595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适配迈瑞糖化血红蛋白分析仪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铁蛋白(FERR)测定试剂盒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铁蛋白校准品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维生素B12(VB12)测定试剂盒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维生素B12校准品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胃泌素释放肽前体校准品0(C0):1×1.2mL,胃泌素释放肽前体校准品1(C1):1×1.0mL,胃泌素释放肽前体校准品2(C2):1×1.0mL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胃泌素释放肽前体质控品(低值):3×1.0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胃泌素释放肽前体质控品(高值):3×1.0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68980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细胞角蛋白19片段校准品0(C0):1×2.0mL,细胞角蛋白19片段校准品1(C1):1×2.0mL,细胞角蛋白19片段校准品2(C2):1×2.0mL.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血细胞分析仪用质控物(光学法)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BC-5D 高值:3mL×1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血细胞分析仪用质控物(光学法)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BC-5D 中值:3mL×1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血细胞分析仪用质控物(光学法)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产品型号:BC-6D;包装规格:高、中、低套装:4.5mL,每个浓度×2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7317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LC 200mL×1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血细胞分析用溶血剂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LC 200mL×4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适配迈瑞全自动血液分析仪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叶酸(Folate)测定试剂盒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叶酸校准品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胰岛素(Insulin)测定试剂盒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乙型肝炎病毒e抗体(Anti-HBe)测定试剂盒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乙型肝炎病毒e抗原(HBeAg)测定试剂盒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3"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乙型肝炎病毒e抗原校准品0(C0):1×1.2 mL,乙型肝炎病毒e抗原校准品1(C1):1×1.0 mL,乙型肝炎病毒e抗原校准品2(C2):1×1.0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乙型肝炎病毒e抗原质控品(阴性)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321.61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3216.1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乙型肝炎病毒表面抗体(Anti-HBs)测定试剂盒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校准品0(C0):1×2.0mL,校准品1(C1):1×2.0mL,校准品2(C2):1×2mL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乙型肝炎病毒表面抗原(HBsAg)测定试剂盒(化学发光免疫分析法)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校准品0(C0):1×2.0mL,校准品1(C1):1×2.0mL,校准品2(C2):1×2.0mL.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乙型肝炎病毒核心抗体(Anti-HBc)测定试剂盒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校准品0(C0):1×2.0mL,校准品1(C1):1×2.0mL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乙型肝炎病毒核心抗体质控品(阳性)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乙型肝炎病毒核心抗体质控品(阴性)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游离甲状腺素(FT4)测定试剂盒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游离甲状腺素校准品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游离三碘甲状腺原氨酸(FT3)测定试剂盒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游离三碘甲状腺原氨酸校准品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孕酮(PROG)测定试剂盒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孕酮校准品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针清洁液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17mL×12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肿瘤标志物多项质控品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肿瘤标志物多项质控品(低值):3×5.0mL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肿瘤标志物多项质控品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肿瘤标志物多项质控品(高值):3×5.0mL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总甲状腺素(T4)测定试剂盒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总甲状腺素校准品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 C0:1×2.0mL,C1:1×2.0mL,C2:1×2.0mL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总三碘甲状腺原氨酸(T3)测定试剂盒(化学发光免疫分析法)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化学发光免疫分析法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总三碘甲状腺原氨酸校准品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3瓶;C0:1×2.0 mL,C1:1×2.0 mL,C2:1×2.0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适配迈瑞CL6000全自动化学发光分析仪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C反应蛋白(CRP)质控品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水平1:1×0.5mL;水平2:1×0.5mL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PA990pro专用反应杯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5*20PCS</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超敏C反应蛋白测定试剂盒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特定蛋白分析仪强力清洗液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血清淀粉样蛋白A（SAA）测定试剂盒PA-990Pro</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5*0.5ml,水平1-水平5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血清淀粉样蛋白A（SAA)质控品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2*0.5ml；2*0.5ml；包含水平1、水平2两种不同浓度</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适配普门特定蛋白分析仪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a1—微球蛋白(A1M)测定试剂盒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α1-微球蛋白(A1M)校准品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β2－微球蛋白质控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肌酐(Cr)（尿液）质控品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肌酐(Cr)（血清/血浆）校准品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肌酐(Cr)测定试剂盒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试剂1： 1*30ml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试剂2： 1*10ml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肌氨酸氧化酶法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急性时相反应特定蛋白比浊试剂盒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尿转铁蛋白测定试剂盒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免疫测定特定蛋白比浊试剂盒免疫球蛋白G测定试剂盒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水平1:1×2.0mL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尿蛋白复合质控品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水平2:1×2.0mL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尿微量白蛋白(mALB)校准品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肾病测定特定蛋白比浊试剂盒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α2-巨球蛋白测定试剂盒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肾病测定特定蛋白比浊试剂盒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β2微球蛋白测定试剂盒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肾病测定特定蛋白比浊试剂盒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尿微量白蛋白测定试剂盒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DK061 100T/AU61100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视黄醇结合蛋白(RBP)测定试剂盒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视黄醇结合蛋白(RBP)校准品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特定蛋白复合校准品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中性粒细胞明胶酶相关脂质运载蛋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白（NGAL）校准品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中性粒细胞明胶酶相关脂质运载蛋白（NGAL）测定试剂盒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免疫散射比浊法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适配国赛特定蛋白分析仪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PCN01-0500(500mL/瓶*2)</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一次性采样拭子</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MFS-95000GJJ-A(100支)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宫颈采样用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SS琼脂培养基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YC-SS-90 10个/包,2包/盒(2*10个培养皿(90mm))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ATB酵母菌药敏卡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革兰染色液（碘溶液-RB）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29523 RB:1x500mL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适配梅里埃全自动革兰染片仪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革兰染色液（结晶紫-RC）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29524 RC:1x500mL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适配梅里埃全自动革兰染片仪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革兰染色液（品红溶液-RA4）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29522 RA4:1x500mL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适配梅里埃全自动革兰染片仪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革兰氏阳性细菌鉴定卡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生化反应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革兰氏阳性细菌药敏卡片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革兰氏阴性细菌鉴定卡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生化反应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革兰阳性菌药敏卡GN67</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革兰阳性菌药敏卡P639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革兰阳性菌药敏卡XN04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革兰阴性细菌药敏卡片(VITEK 2 AST-N334)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革兰阴性细菌药敏卡片(VITEK 2 AST-N335)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微量肉汤稀释法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酵母菌鉴定卡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生化反应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酵母样真菌药敏试剂盒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微量稀释法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奈瑟菌、嗜血杆菌鉴定卡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20张卡片/盒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生化反应</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微生物质谱靶板</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8×4块靶板/盒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629760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适配梅里埃VITEK MS全自动微生物质谱检测系统，接受进口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需氧和兼性厌氧微生物培养瓶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100瓶/箱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浊度测定</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适配梅里埃全自动细菌培养系统，接受进口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厌氧产气袋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20个/盒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厌氧和兼性厌氧微生物培养瓶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100瓶/箱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浊度测定</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适配梅里埃全自动细菌培养系统，接受进口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厌氧菌及棒状杆菌鉴定卡片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浊度测定</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一次性悬浮液管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适配梅里埃全自动鉴定药敏分析系统，接受进口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质谱样品处理基质溶液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适配梅里埃VITEK MS全自动微生物质谱检测系统，接受进口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质谱样品预处理溶液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适配梅里埃VITEK MS全自动微生物质谱检测系统，接受进口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六项呼吸道病原体核酸检测试剂盒(PCR-荧光探针法)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荧光探针法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B型钠尿肽检测试剂盒(荧光免疫法)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适配快臻荧光免疫分析仪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心肺功能五项联检试剂盒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9942.5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994250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适配快臻荧光免疫分析仪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心肌损伤三项联检试剂盒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荧光免疫法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适配快臻荧光免疫分析仪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临床急诊检测冻干试剂盒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适配施莱干化学分析仪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一次性末梢采血器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安全锁卡式:Press 21G(2.2mm)，1000支/箱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一次性末梢采血器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安全锁卡式:Press 21G(2.8mm)，1000支/箱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细胞保存液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通用G型 15毫升/瓶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细胞保存液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通用N型 15毫升/瓶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细胞保存液（手工）</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通用G型 15毫升/瓶（手工）</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磷酸二氢钠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无水磷酸氢二钠</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综合Ｉ检测冻干试剂盒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干式化学法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适配微纳芯干化学分析仪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大肠埃希菌ATCC25922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粪肠球菌ATCC29212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弧菌培养基</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碱性琼脂,平板:20 个/盒(7cm)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金黄色葡萄球菌ATCC29213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铜绿假单胞菌ATCC27853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Alpha-1-Fetoprotein抗体试剂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Arginase-1蛋白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bc1-2抗体试剂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Bcl-2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bcl-6抗体试剂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Ber-EP4抗体试剂(免疫组织化学)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BRCA-1抗体试剂(免疫组织化学）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B细胞 CD19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B细胞 CD21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B细胞 CD79a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C4d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CA125抗体试剂(免疫组织化学)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CA72.4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Calcitonin降钙素抗体试剂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Calponin抗体试剂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Calretinin抗体试剂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CD105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CD10抗体试剂(免疫组织化学)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CD117抗体试剂(免疫组织化学法)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CD138抗体试剂(免疫组织化学)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CD146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CD147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CD163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CD1a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CD235a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CD34抗体试剂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CD35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CD44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CD45RO抗体试剂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CD45抗体试剂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CD56抗体试剂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CD61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CD68抗体试剂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CD7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CD79a抗体试剂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CDK4蛋白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CDX-2抗体试剂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CEA抗体试剂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Chromogranin抗体试剂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c-Met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c-Myc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Collagen TypeⅣ抗体试剂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CXCL13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D2-40抗体试剂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5766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DAB染色液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Desmin抗体试剂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DNA修复酶 MGMT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Dog-1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EB病毒 EBV</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E-Cadherin抗体试剂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EGFR(表皮生长因子受体)抗体试剂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Galectin-3抗体试剂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GATA3抗体试剂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GCDFP-15抗体试剂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HER2抗体试剂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6mL/瓶(1瓶/盒)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HMB-45抗体试剂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IgG3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IgG4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IgM抗体试剂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INI-1蛋白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INSM1抗体试剂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Ki-67抗体试剂(免疫组织化学)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Ki-67抗体试剂(免疫组织化学)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工作液:3mL/支(1支/袋)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678.9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81468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MC抗体试剂(免疫组织化学)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Melan 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MLH1抗体试剂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MLH1抗体试剂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工作液:3mL/支(1支/袋)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MUC-1抗体试剂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MUC2抗体试剂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MUC5AC抗体试剂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MUC6抗体试剂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MUM1抗体试剂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NapsinA抗体试剂(免疫组织化学)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NeuN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nm23抗体试剂(免疫组织化学）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P120抗体试剂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P21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P27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P40蛋白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P504S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工作液:3mL/支(1支/袋)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576.6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69192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p63抗体试剂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PAX-2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PAX-5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PAX-8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PD-1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PDGFRa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PEG10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PHH3蛋白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PMS2抗体试剂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PV6000通用性二抗（通用型试剂盒）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S-100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S100抗体试剂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SMA抗体试剂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Survivin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Synaptophysin抗体试剂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TOP2A抗体试剂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VEGF抗体试剂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Villin(微管素)抗体试剂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Vimentin抗体试剂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Wilm’s Tumor 蛋白</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β-连接素 β-Catenin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κ轻链 Kappa Chain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λ轻链 Lambda Chain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癌胚抗原 CEA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白介素2受体 CD25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白细胞共同抗原 LCA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巢蛋白 Nestin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穿孔素 Perforin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促黄体生成素 LH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促甲状腺素 TSH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促肾上腺皮质激素 ACTH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催乳素 Prolactin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单核细胞 CD14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蛋白基因产物9.5 PGP9.5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多药耐药基因 MDR-1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肺癌耐药基因 LRP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辅助/诱导T细胞 CD4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富含AT序列特异性结合蛋白2(SATB2)抗体试剂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钙结合蛋白 Caldesmon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肝细胞 HepPar-1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高分子量细胞角蛋白 34βE12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谷胱甘肽转移酶 GST-pi</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广谱人乳头瘤状病毒 HPV(Cocktail)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广谱细胞角蛋白 CK</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黑色素瘤 Melanoma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黑色素瘤标记 CD63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横纹肌肉瘤标志 MyoD1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环氧化物酶2 Cox-2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23.48g/袋,10袋/包(2L)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肌动蛋白 Actin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肌红蛋白 Myoglobin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肌浆蛋白 Myogenin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肌球蛋白 Myosin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肌球蛋白重链 MHC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甲胎蛋白 AFP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甲状旁腺素 PTH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甲状腺过氧化物酶 TPO</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甲状腺球蛋白 TG</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甲状腺转录因子-1(TTF-1)抗体试剂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间变性淋巴瘤激酶 ALK/P80</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浆细胞 Plasma Cell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降钙素 Calcitonin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胶质纤维酸性蛋白(Glial Fibrillary Acidic Protein,GFAP)抗体试剂(免疫组织化学)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结肠癌相关抗原 CA199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结蛋白 Desmin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巨噬细胞 CD68</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抗胰蛋白酶 AAT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抗胰糜蛋白酶 AACT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粒酶B Granzyme 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粒细胞 CD15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卵巢癌抗原 CA125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卵泡刺激素 FSH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免疫组化抗原修复缓冲液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囊泡病液体蛋白-15 GCDFP-15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内皮细胞标记 CD34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平滑肌肌动蛋白 SMA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前列腺特异性抗原 PSA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绒毛膜促性腺激素 HCGb</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溶菌酶 Lysozyme</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乳腺癌相关抗原 CA153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乳腺球蛋白 Mammaglobin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上皮膜抗原 EMA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少突胶质细胞转录因子 Olig-2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神经丝蛋白 NF</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神经性钙黏附蛋白 N-Cadherin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神经元特异性烯醇化酶 NSE</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肾细胞癌标记 RCC</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生长激素 GH</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嗜铬素 A Chromogranin 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髓过氧化物酶 MPO</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拓扑异构酶 IIα TOPO IIα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胎盘催乳素 PL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胎盘碱性磷酸酶 PLAP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通用型试剂盒(小鼠/兔聚合物法检测系统)</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突触素 Syn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微管蛋白β Tubulin 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胃泌素 Gastrin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 CK（CAM5.2）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细胞角蛋白（AE1) CK（AE1）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细胞角蛋白（AE3) CK（AE3）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细胞角蛋白(广谱)抗体试剂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细胞角蛋白10&amp;13 CK10&amp;13</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细胞角蛋白14 CK14</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细胞角蛋白19抗体试剂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细胞角蛋白20抗体试剂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细胞角蛋白20抗体试剂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工作液:3mL/支(1支/袋)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细胞角蛋白5 CK5</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细胞角蛋白5&amp;6抗体试剂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细胞角蛋白7抗体试剂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细胞角蛋白8 CK8</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细胞角蛋白8&amp;18抗体试剂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细胞角蛋白CK34BetaE(高分子量)抗体试剂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细胞周期蛋白D1抗体试剂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胸苷酸合成酶 TS</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雄激素受体 AR</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胰岛素 Insulin</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乙肝病毒表面抗原 HBsAg</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乙肝病毒核心抗原 HBcAg</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抑制素a Inhibin 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隐伏膜蛋白（EBV,LMP-1)抗体试剂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工作液:1.5mL/支(1支/袋)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幽门螺杆菌 HP</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尤文氏肉瘤 CD99</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增殖细胞核抗原 PCNA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周期素D1 Cyclin D1</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自然杀伤细胞 CD57</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免疫组织化学染色法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全自动血液凝固分析装置用反应杯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全自动血液凝固分析装置清洗液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全自动血液凝固分析装置清洗液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50mL×1</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a2-抗纤溶酶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vW因子抗原测定试剂盒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蛋白 S 活性测定试剂盒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蛋白C测定试剂盒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II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IX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V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VII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VIII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X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XI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乏 XII 因子血浆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抗Xa测定试剂盒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R1:1*20ml，R2:1*6ml，R3:1*6ml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抗凝血酶 Ⅲ测定试剂盒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狼疮抗凝物检测试剂盒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 * 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狼疮抗凝物检测试剂盒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 * 2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凝血分析仪校准品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凝血酶原时间测定试剂盒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清洁液 II</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5000mL/盒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清洗液CELLCLEAN AUTO(CLA-500A)</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纤溶酶原测定试剂盒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纤溶酶原激活抑制物</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Kit/盒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发色底物法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纤维蛋白（原）降解产物测定试剂盒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R1：2*5 mL R2: 2*5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免疫比浊法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纤维蛋白（原）降解产物稀释液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纤维蛋白（原）降解产物校准品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纤维蛋白（原）降解产物质控品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高水平：3*0.5 mL；低水平：3*0.5 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纤维蛋白原测定试剂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凝固法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适配希森美康CN6000凝血分析仪，接受进口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血液分析仪用校准品 XN CAL</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血液分析仪用校准品（XN CAL PF)</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血液分析仪用质控品 XN CHECK</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level1：3ml/瓶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血液分析仪用质控品 XN CHECK</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level2：3ml/瓶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血液分析仪用质控品 XN CHECK</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level3：3ml/瓶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鞘流直流阻抗法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适配希森美康全自动模块式血液体液分析仪,接受进口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p16/ki-67检测试剂盒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人份</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免疫组化化学染色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适配亚能杂交仪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人乳头瘤病毒基因分型(23型)检测试剂盒(PCR-反向点杂交法)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25人份/盒(单管单人份) 试剂Ⅱ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PCR-反向点杂交法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适配东胜龙pcr仪，亚能杂交仪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人乳头瘤病毒基因分型(23型)检测试剂盒(PCR-反向点杂交法)-试剂Ⅱ</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25人份/盒(单管单人份)</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PCR-反向点杂交法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适配东胜龙pcr仪，亚能杂交仪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c-MET抗体试剂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6318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条型:50人份/盒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乙肝五项检测卡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乙型肝炎表面抗原诊断试剂盒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HBsAg（96T-8孔）/两步法</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条型:100人份/盒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PCR八连管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0.2ml 配盖</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10.1cm 96孔(盒内有1000ul滤芯)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5.9cm 96孔(盒内有100ul滤芯)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盒装吸头</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5.9cm 96孔(盒内有200ul滤芯)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盒装吸头(加长型)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96孔(盒内有10ul滤芯)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Beta-catenin抗体试剂/检测试剂盒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CgA抗体试剂/检测试剂盒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Ki-67抗体试剂/检测试剂盒(免疫组织化学)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1517</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7585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MLH1抗体试剂/检测试剂盒(免疫组织化学)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MSH2抗体试剂/检测试剂盒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MSH6抗体试剂/检测试剂盒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p16抗体试剂/检测试剂盒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p53抗体试剂/检测试剂盒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PMS2抗体试剂/检测试剂盒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SATB2抗体试剂/检测试剂盒(免疫组织化学)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SOX-11抗体试剂/检测试剂盒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细胞角蛋白20抗体试剂/检测试剂盒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1213</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BRAF抗体试剂/检测试剂盒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预稀释即用型:7ml/管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14090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免疫组织化学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适配莱卡BOND-MAX免疫组织化学染色机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核酸提取试剂盒(磁珠法)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T-200 96人份/盒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307.2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磁珠法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便隐血(OB)试剂-试纸法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试纸法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丙型肝炎病毒抗体诊断试剂盒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革兰氏染色液(快速法)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331.74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3317.4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快速法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凝聚胺介质试剂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630.5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聚凝胺方法学</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真菌免疫荧光显色试剂(I型)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100测试/盒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免疫荧光染色</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QC-Ⅰ:蛔虫卵（受精）阳性质控品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(1mL/支*1支)/盒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QC-Ⅱ:鞭虫卵阳性质控品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(1mL/支*1支)/盒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QC-Ⅲ:肝吸虫卵阳性质控品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(1mL/支*1支)/盒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标本收集杯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1000人份/箱</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大便隐血(FOB)检测试剂盒(胶体金法)</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卡型,20人份/袋</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袋</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1529</w:t>
                  </w:r>
                </w:p>
              </w:tc>
              <w:tc>
                <w:tcPr>
                  <w:tcW w:w="118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粪便分析仪浓缩清洗液</w:t>
                  </w:r>
                </w:p>
              </w:tc>
              <w:tc>
                <w:tcPr>
                  <w:tcW w:w="13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100ML/瓶</w:t>
                  </w:r>
                </w:p>
              </w:tc>
              <w:tc>
                <w:tcPr>
                  <w:tcW w:w="6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粪便分析仪清洗液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LevelⅠ(L)：3ml*10瓶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LevelⅡ(-/L)：3ml*2瓶*10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LevelⅢ(-/L/H)：3ml*10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LevelⅣ(-/L/H/SH)：3ml*4瓶*10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粪便隐血(FOB)非定值质控品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水平Ⅰ-Ⅱ-H 6T/瓶,10瓶/盒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粪便有形成分质控品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QC-Ⅳ,红细胞定值质控品,(红细胞高值质控品:5mL/支*2支+红细胞低值质控品:5mL/支*2支)/盒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粪便有形成分质控品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QC-Ⅴ,白细胞阳性质控品,白细胞阳性质控品:5mL/支*4支/盒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1539</w:t>
                  </w:r>
                </w:p>
              </w:tc>
              <w:tc>
                <w:tcPr>
                  <w:tcW w:w="118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KU-R02-2:样本稀释液:10L*1</w:t>
                  </w:r>
                </w:p>
              </w:tc>
              <w:tc>
                <w:tcPr>
                  <w:tcW w:w="6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LevelⅠ(H)：3ml*10瓶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LevelⅠ(L)：3ml*10瓶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LevelⅡ(-/L)：3ml*2瓶*10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LevelⅢ(-/L/H)：3ml*10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转铁蛋白（Tf）多水平非定值质控品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LevelⅣ(-/L/H/SH)：3ml*4瓶*10</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4080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转铁蛋白检测试剂盒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适配珠海科域粪便分析仪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多重测试孔</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高透PS,W=8.0mm</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肺炎支原体IgM抗体检测试剂</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卡型:20人份/盒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536500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肺炎支原体抗体检测试剂盒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5测试×5(25人份/盒)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41400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被动凝集法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抗核抗体(冻干)非定值质控品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抗核抗体阳性质控品2支(复溶后):0.5ml/支</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抗核抗体检测试剂盒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ANA-15:60人份/盒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磁条码免疫荧光发光法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A00201100:100人份/盒(20×5)</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被动凝集法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清洗液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500mL×4</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细菌性阴道病联合测定试剂盒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化学反应法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样本稀释液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30mL×6</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增强液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25mL×6</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适配珠海丽珠全自动多重免疫分析仪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幽门螺杆快速检测卡</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胶体金法</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钙卫蛋白检测试剂盒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A群轮状病毒抗原检测试剂盒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轮状病毒、腺病毒抗原检测试剂盒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幽门螺旋杆菌(HP)抗原检测试剂盒</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20人份/盒</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胶体金</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75%酒精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20046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41695.68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75%酒精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32662.5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1563</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95%酒精</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1564</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无水乙醇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AR500ml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甲醛溶液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1566</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过氧乙酸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5L/桶</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二甲苯</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冰乙酸</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1569</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水合氯醛</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AR250g</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冰醋酸溶液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1571</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卢戈式溶液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1572</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丙型肝炎病毒抗体诊断试剂盒(酶联免疫法)</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96人份/盒</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388.00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1573</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梅毒甲苯胺红不加热血清试验诊断试剂</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100人份/盒</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1574</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乙型肝炎病毒表面抗原诊断试剂盒(酶联免疫法)</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96人份/盒</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1575</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梅毒快速血浆反应素诊断试剂</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120人份</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1576</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抗A抗B血型定型试剂(单克隆抗体)</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145.50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1577</w:t>
                  </w: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梅毒螺旋体抗体诊断试剂盒（酶联免疫法）</w:t>
                  </w:r>
                </w:p>
              </w:tc>
              <w:tc>
                <w:tcPr>
                  <w:tcW w:w="13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96人份/盒</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310.00</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4650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酶联免疫法</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911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预算总价：6000 万元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注：预算单价为该产品最高限价，投标人报价不得高于最高限价。</w:t>
                  </w:r>
                </w:p>
              </w:tc>
            </w:tr>
          </w:tbl>
          <w:p>
            <w:pPr>
              <w:pStyle w:val="8"/>
              <w:tabs>
                <w:tab w:val="left" w:pos="480"/>
              </w:tabs>
              <w:jc w:val="center"/>
              <w:rPr>
                <w:rFonts w:hint="eastAsia" w:ascii="宋体" w:hAnsi="宋体" w:eastAsia="宋体" w:cs="宋体"/>
                <w:color w:val="auto"/>
                <w:sz w:val="21"/>
                <w:szCs w:val="21"/>
                <w:highlight w:val="none"/>
                <w:lang w:val="en-US" w:eastAsia="zh-CN"/>
              </w:rPr>
            </w:pPr>
          </w:p>
        </w:tc>
      </w:tr>
    </w:tbl>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488F4"/>
    <w:multiLevelType w:val="singleLevel"/>
    <w:tmpl w:val="353488F4"/>
    <w:lvl w:ilvl="0" w:tentative="0">
      <w:start w:val="1"/>
      <w:numFmt w:val="decimal"/>
      <w:lvlText w:val="%1."/>
      <w:lvlJc w:val="left"/>
      <w:pPr>
        <w:tabs>
          <w:tab w:val="left" w:pos="312"/>
        </w:tabs>
      </w:pPr>
    </w:lvl>
  </w:abstractNum>
  <w:abstractNum w:abstractNumId="1">
    <w:nsid w:val="3925D670"/>
    <w:multiLevelType w:val="singleLevel"/>
    <w:tmpl w:val="3925D6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2B9A59FC"/>
    <w:rsid w:val="2B9A59FC"/>
    <w:rsid w:val="429B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21"/>
      <w:szCs w:val="32"/>
    </w:rPr>
  </w:style>
  <w:style w:type="paragraph" w:styleId="3">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b/>
      <w:sz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15"/>
    </w:rPr>
  </w:style>
  <w:style w:type="paragraph" w:styleId="5">
    <w:name w:val="Body Text Indent"/>
    <w:basedOn w:val="1"/>
    <w:next w:val="4"/>
    <w:qFormat/>
    <w:uiPriority w:val="0"/>
    <w:pPr>
      <w:spacing w:line="400" w:lineRule="exact"/>
      <w:ind w:firstLine="560" w:firstLineChars="200"/>
    </w:pPr>
    <w:rPr>
      <w:rFonts w:ascii="Calibri" w:hAnsi="Calibri"/>
      <w:kern w:val="0"/>
      <w:sz w:val="28"/>
      <w:szCs w:val="24"/>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First Indent 2"/>
    <w:basedOn w:val="5"/>
    <w:next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63904</Words>
  <Characters>96243</Characters>
  <Lines>0</Lines>
  <Paragraphs>0</Paragraphs>
  <TotalTime>9</TotalTime>
  <ScaleCrop>false</ScaleCrop>
  <LinksUpToDate>false</LinksUpToDate>
  <CharactersWithSpaces>97339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2024-05-23T03:37:00Z</dcterms:created>
  <dc:creator>WPS_1547029868</dc:creator>
  <cp:lastModifiedBy>WPS_1547029868</cp:lastModifiedBy>
  <dcterms:modified xsi:type="dcterms:W3CDTF">2024-05-23T07:27:19Z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F39A504FC9204AF3B236243F7BAE557B_11</vt:lpwstr>
  </property>
</Properties>
</file>