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color w:val="auto"/>
          <w:sz w:val="24"/>
          <w:szCs w:val="24"/>
          <w:highlight w:val="none"/>
          <w:lang w:eastAsia="zh-CN"/>
        </w:rPr>
      </w:pPr>
      <w:bookmarkStart w:id="0" w:name="_GoBack"/>
      <w:bookmarkEnd w:id="0"/>
      <w:r>
        <w:rPr>
          <w:rFonts w:hint="eastAsia" w:ascii="宋体" w:hAnsi="宋体" w:eastAsia="宋体" w:cs="宋体"/>
          <w:b/>
          <w:bCs/>
          <w:color w:val="auto"/>
          <w:sz w:val="24"/>
          <w:szCs w:val="24"/>
          <w:highlight w:val="none"/>
          <w:lang w:val="en-US" w:eastAsia="zh-CN"/>
        </w:rPr>
        <w:t>项目需求书</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（一）项目背景：根据医院完善双院区安检设施需求，本次采购急诊</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 xml:space="preserve">住院入口安检设施，对就诊人群携带金属利器等危险品的进行安全探测工作。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1、安检设施点位及功能： </w:t>
      </w:r>
    </w:p>
    <w:tbl>
      <w:tblPr>
        <w:tblStyle w:val="3"/>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2195"/>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点位</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微剂量X射线安全检查设备</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通过式金属探测门</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手持液体检测仪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杭州道院区</w:t>
            </w: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急诊入口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门诊入口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B楼住院部入口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内窥镜中心入口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北塘院区</w:t>
            </w: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急诊入口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门诊入口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21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住院部入口</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合计</w:t>
            </w:r>
            <w:r>
              <w:rPr>
                <w:rFonts w:hint="eastAsia" w:ascii="宋体" w:hAnsi="宋体" w:cs="宋体"/>
                <w:color w:val="000000"/>
                <w:kern w:val="0"/>
                <w:sz w:val="24"/>
                <w:szCs w:val="24"/>
                <w:vertAlign w:val="baseline"/>
                <w:lang w:val="en-US" w:eastAsia="zh-CN" w:bidi="ar"/>
              </w:rPr>
              <w:t>：</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3</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2</w:t>
            </w:r>
          </w:p>
        </w:tc>
        <w:tc>
          <w:tcPr>
            <w:tcW w:w="19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ascii="宋体" w:hAnsi="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6</w:t>
            </w: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（1）安检门功能：金属检测，可检测到1个回形针大小的铁磁性金属，有效进行违规物品核验。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（2）安检门具备人脸识别、抓拍功能：人脸，2路，200w像素。摄像机接入院内监控室，在监控室实现多部位画面及人脸信息的展示及报警。能与现有设备相兼容。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（3）所有产品均需提供产品合格证，微剂量X射线安检设备还应提供第三方机构出具的具有“CMA”或“CNAS”标识的检测/检验/试验/测试报告。</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★（4）供应商若非所响应产品“微剂量X射线安全检查仪”的制造商，须提供所响应产品制造商在有效期内的《辐射安全许可证》复印件并加盖公章。</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注：加注“★”号条款为实质性技术条款，不得出现负偏离，发生负偏离即做无效响应处理。</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2、供应商资格要求（实质性要求）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（1）供应商须提供营业执照副本或事业单位法人证书或民办非企业单位登记证书或社会团体法人登记证书或基金会法人登记证书复印件加盖公章；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A.须提供 2023 年度经第三方会计师事务所审计的企业财务报告；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B.开标前半年内银行出具的资信证明；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注：A、B选其一。</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（3）有依法缴纳税收和社会保障资金的良好记录：①须提供开标前6个月内至少1个月的依法缴纳税收和社会保险费的相关证明材料并加盖公章；</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（4）供应商须提供投标截止日前3年在经营活动中没有重大违法记录的书面声明：提供书面声明函并加盖公章；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（5）本项目不接受联合体投标。</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提供供应商在“信用中国”网站（www.creditchina.gov.cn）失信被执行人、重大税收违法失信主体及中国政府采购网（www.ccgp.gov.cn）“政府采购严重违法失信行为信息记录”信用信息查询记录截图。列入失信被执行人或重大税收违法案件当事人名单或政府采购严重违法失信行为记录名单的供应商，不得参与本次招标。</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（7）供应商具备在有效期内的《辐射安全许可证》，提供证书复印件并加盖公章。</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3、其他要求：</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（1）质保要求：验收合格后，产品质量问题质保</w:t>
      </w:r>
      <w:r>
        <w:rPr>
          <w:rFonts w:hint="eastAsia" w:ascii="宋体" w:hAnsi="宋体" w:cs="宋体"/>
          <w:color w:val="000000"/>
          <w:kern w:val="0"/>
          <w:sz w:val="24"/>
          <w:szCs w:val="24"/>
          <w:lang w:val="en-US" w:eastAsia="zh-CN" w:bidi="ar"/>
        </w:rPr>
        <w:t>一</w:t>
      </w:r>
      <w:r>
        <w:rPr>
          <w:rFonts w:hint="eastAsia" w:ascii="宋体" w:hAnsi="宋体" w:eastAsia="宋体" w:cs="宋体"/>
          <w:color w:val="000000"/>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（2）安装时间要求：签订合同10天内。</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（3）付款方法：验收合格付90%，一年后付10%尾款。</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4、项目预算：</w:t>
      </w:r>
      <w:r>
        <w:rPr>
          <w:rFonts w:hint="eastAsia" w:ascii="宋体" w:hAnsi="宋体" w:cs="宋体"/>
          <w:color w:val="000000"/>
          <w:kern w:val="0"/>
          <w:sz w:val="24"/>
          <w:szCs w:val="24"/>
          <w:lang w:val="en-US" w:eastAsia="zh-CN" w:bidi="ar"/>
        </w:rPr>
        <w:t>10.74</w:t>
      </w:r>
      <w:r>
        <w:rPr>
          <w:rFonts w:hint="eastAsia" w:ascii="宋体" w:hAnsi="宋体" w:eastAsia="宋体" w:cs="宋体"/>
          <w:color w:val="000000"/>
          <w:kern w:val="0"/>
          <w:sz w:val="24"/>
          <w:szCs w:val="2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vertAlign w:val="baseline"/>
          <w:lang w:val="en-US"/>
        </w:rPr>
      </w:pPr>
      <w:r>
        <w:rPr>
          <w:rFonts w:hint="eastAsia" w:ascii="宋体" w:hAnsi="宋体" w:eastAsia="宋体" w:cs="宋体"/>
          <w:color w:val="000000"/>
          <w:kern w:val="0"/>
          <w:sz w:val="24"/>
          <w:szCs w:val="24"/>
          <w:lang w:val="en-US" w:eastAsia="zh-CN" w:bidi="ar"/>
        </w:rPr>
        <w:t>（二）技术参数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物品名称</w:t>
            </w:r>
          </w:p>
        </w:tc>
        <w:tc>
          <w:tcPr>
            <w:tcW w:w="7769"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微剂量X射线安全检查仪</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vertAlign w:val="baseline"/>
              </w:rPr>
            </w:pPr>
          </w:p>
        </w:tc>
        <w:tc>
          <w:tcPr>
            <w:tcW w:w="7769"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通道尺寸：不小于650mm*500mm；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传送带速度：0.1-0.3m/s；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分辨力直径：0.08mm以上金属线；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穿透能力：14mm钢板，满足AWG34；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设备单次检查计量应小于5μGy；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泄露剂量：不大于0.2μGy/h；提供第三方机构出具的具有“CMA”或</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“CNAS”标识的检测/检验/试验/测试报告</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铅帘外加保护膜，避免铅污染；</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射线管电流：0.4-0.5mA（可调），管电压：100-140JV（可调）；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具备边缘增强、超级图像增强功能使物体轮廓边缘更清晰；具备局部放大功能；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可进行图像处理，连续保存图像容量不低</w:t>
            </w:r>
            <w:r>
              <w:rPr>
                <w:rFonts w:hint="eastAsia" w:ascii="宋体" w:hAnsi="宋体" w:cs="宋体"/>
                <w:color w:val="000000"/>
                <w:kern w:val="0"/>
                <w:sz w:val="24"/>
                <w:szCs w:val="24"/>
                <w:lang w:val="en-US" w:eastAsia="zh-CN" w:bidi="ar"/>
              </w:rPr>
              <w:t>于</w:t>
            </w:r>
            <w:r>
              <w:rPr>
                <w:rFonts w:hint="eastAsia" w:ascii="宋体" w:hAnsi="宋体" w:eastAsia="宋体" w:cs="宋体"/>
                <w:color w:val="000000"/>
                <w:kern w:val="0"/>
                <w:sz w:val="24"/>
                <w:szCs w:val="24"/>
                <w:lang w:val="en-US" w:eastAsia="zh-CN" w:bidi="ar"/>
              </w:rPr>
              <w:t xml:space="preserve">30万张，配套置物缓冲托盘与操作桌；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设备正常工作时，封闭式设备在距设备任何可达表面5cm处（包括设备的入口、出口处），周围辐射计量当量率小于等于0.6μSv/h</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提供公安部或第三方检验检测机构出具的检测报告；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vertAlign w:val="baseline"/>
              </w:rPr>
            </w:pP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设备本体及供电电路、网络的安装、调试工作。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通过式安检门</w:t>
            </w:r>
          </w:p>
        </w:tc>
        <w:tc>
          <w:tcPr>
            <w:tcW w:w="7769"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1、通道尺寸：≥2000(高)mm×730(宽)mm</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600(深)mm；</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显示屏规格：≥7寸液晶屏；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功率：＜20W；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工作温度：-10℃─55℃；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工作湿度：95%，无冷凝；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外接电源：187V～242V，50/60Hz；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输出接口：两侧门板各有1个RJ45网口、1个2路RS485报警输出；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联网功能：可实现联网互通，搭配平台进行人脸数据、客流数据、报警数据的汇聚应用；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人脸比对：可对通过安检门的人员进行抓拍和比对，实现安检过程可查；</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金属检测：可检测到1个回形针大小的金属，有效进行违规物品核验；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门体显示：液晶屏用于客流和报警数据的展示，以及金属探测参数的设置；多区位报警功能：人体不同位置的多个金属通过安检门时会同时报警，并可</w:t>
            </w:r>
            <w:r>
              <w:rPr>
                <w:rFonts w:hint="eastAsia" w:ascii="宋体" w:hAnsi="宋体" w:cs="宋体"/>
                <w:color w:val="000000"/>
                <w:kern w:val="0"/>
                <w:sz w:val="24"/>
                <w:szCs w:val="24"/>
                <w:lang w:val="en-US" w:eastAsia="zh-CN" w:bidi="ar"/>
              </w:rPr>
              <w:t>显</w:t>
            </w:r>
            <w:r>
              <w:rPr>
                <w:rFonts w:hint="eastAsia" w:ascii="宋体" w:hAnsi="宋体" w:eastAsia="宋体" w:cs="宋体"/>
                <w:color w:val="000000"/>
                <w:kern w:val="0"/>
                <w:sz w:val="24"/>
                <w:szCs w:val="24"/>
                <w:lang w:val="en-US" w:eastAsia="zh-CN" w:bidi="ar"/>
              </w:rPr>
              <w:t xml:space="preserve">示多个金属的位置。支持应大于30个区位，每个区域灵敏度可等级调节；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具有飞物报警功能：金属物体从门中间抛过会准确报警；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 xml:space="preserve">超低探测高度：离地3cm以上的金属物体进入检测区域均可报警；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cs="宋体"/>
                <w:color w:val="000000"/>
                <w:kern w:val="0"/>
                <w:sz w:val="24"/>
                <w:szCs w:val="24"/>
                <w:lang w:val="en-US" w:eastAsia="zh-CN" w:bidi="ar"/>
              </w:rPr>
              <w:t>14、</w:t>
            </w:r>
            <w:r>
              <w:rPr>
                <w:rFonts w:hint="eastAsia" w:ascii="宋体" w:hAnsi="宋体" w:eastAsia="宋体" w:cs="宋体"/>
                <w:color w:val="000000"/>
                <w:kern w:val="0"/>
                <w:sz w:val="24"/>
                <w:szCs w:val="24"/>
                <w:lang w:val="en-US" w:eastAsia="zh-CN" w:bidi="ar"/>
              </w:rPr>
              <w:t xml:space="preserve">双侧供电：支持两边联网供电；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vertAlign w:val="baseline"/>
              </w:rPr>
            </w:pP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设备本体及供电电路、网络的安装、调试工作。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vertAlign w:val="baseline"/>
                <w:lang w:val="en-US" w:eastAsia="zh-CN" w:bidi="ar"/>
              </w:rPr>
              <w:t>手持液体检测仪</w:t>
            </w:r>
          </w:p>
        </w:tc>
        <w:tc>
          <w:tcPr>
            <w:tcW w:w="7769"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1、组成:主机，充电底座等；</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2、主要尺寸及重量:不大于L216*W50*H79mm,200克（±10%）(含电池)；</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3、开机启动时间:小于等于1秒；</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4、分析测试时间:≤1秒；</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5、可检测容器尺寸:不小于5.5cm*1.5cm，最小容量50m1；</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6、报警方式:可以声音报警，以及液晶报警；</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7、人机界面:提供全中文界面，自发光OLED屏显示；</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8、数据存储:提供液体检测结果存储及检索功能，存储量不少于10000次检测，并能通过 USB 接口将数据导出；</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9、工作温度范围:-10℃-+55℃；</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可探测种类需含有:汽油、煤油、柴油、乙醚、异丙醚、石油醚、乙腈、乙二醇、硝基苯、环氧丙烷、正庚烷、松节油、丙酮、苯、甲苯、二甲苯、二氯乙烷、乙醇、异丙醇、正辛烷、二硫化碳、甲醇、硝基甲烷、正已烷、三氯甲烷、油漆稀料(硝基稀料溶剂)、四氢呋喃、油漆、苯乙烯、环已酮、环戊烷、二乙胺、正戊烷、叔丁醇、丙烯酸甲酯、正丙醇、环乙烷、甲基叔丁基醚、1-4-二氧六环、双戊烯、乙醛、吡咯烷等四十多种易燃易爆危险液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790C026C"/>
    <w:rsid w:val="790C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2024-07-04T03:18:00Z</dcterms:created>
  <dc:creator> lucky</dc:creator>
  <cp:lastModifiedBy> lucky</cp:lastModifiedBy>
  <dcterms:modified xsi:type="dcterms:W3CDTF">2024-07-04T03:19:08Z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686EC142B2A44FB2A94C2ECE0B768F27_11</vt:lpwstr>
  </property>
</Properties>
</file>