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color w:val="auto"/>
          <w:highlight w:val="none"/>
        </w:rPr>
      </w:pPr>
      <w:bookmarkStart w:id="0" w:name="_Toc31520"/>
      <w:bookmarkStart w:id="1" w:name="_Toc1361"/>
    </w:p>
    <w:p>
      <w:pPr>
        <w:ind w:right="953"/>
        <w:jc w:val="center"/>
        <w:outlineLvl w:val="9"/>
        <w:rPr>
          <w:rFonts w:hint="eastAsia" w:ascii="宋体" w:hAnsi="宋体" w:eastAsia="宋体" w:cs="宋体"/>
          <w:b/>
          <w:bCs/>
          <w:color w:val="auto"/>
          <w:sz w:val="32"/>
          <w:szCs w:val="32"/>
          <w:highlight w:val="none"/>
          <w:lang w:val="en-US" w:eastAsia="zh-CN"/>
        </w:rPr>
      </w:pPr>
      <w:bookmarkStart w:id="2" w:name="_GoBack"/>
      <w:r>
        <w:rPr>
          <w:rFonts w:hint="eastAsia" w:ascii="宋体" w:hAnsi="宋体" w:cs="宋体"/>
          <w:b/>
          <w:bCs/>
          <w:color w:val="auto"/>
          <w:sz w:val="32"/>
          <w:szCs w:val="32"/>
          <w:highlight w:val="none"/>
          <w:lang w:eastAsia="zh-CN"/>
        </w:rPr>
        <w:t>天津市滨海新区中医医院腕关节镜系统及器械采购项目</w:t>
      </w:r>
      <w:r>
        <w:rPr>
          <w:rFonts w:hint="eastAsia" w:ascii="宋体" w:hAnsi="宋体" w:eastAsia="宋体" w:cs="宋体"/>
          <w:b/>
          <w:bCs/>
          <w:color w:val="auto"/>
          <w:sz w:val="32"/>
          <w:szCs w:val="32"/>
          <w:highlight w:val="none"/>
          <w:lang w:val="en-US" w:eastAsia="zh-CN"/>
        </w:rPr>
        <w:t>需求书</w:t>
      </w:r>
      <w:bookmarkEnd w:id="0"/>
      <w:bookmarkEnd w:id="1"/>
    </w:p>
    <w:bookmarkEnd w:id="2"/>
    <w:p>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shd w:val="clear" w:color="auto" w:fill="FFFFFF"/>
        </w:rPr>
        <w:t>一、项目概况</w:t>
      </w:r>
    </w:p>
    <w:p>
      <w:pPr>
        <w:pStyle w:val="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sz w:val="21"/>
          <w:szCs w:val="21"/>
          <w:highlight w:val="none"/>
          <w:u w:val="none"/>
          <w:lang w:val="en-US" w:eastAsia="zh-CN"/>
        </w:rPr>
        <w:t>本次招标为天津市滨海新区中医医院腕关节镜系统及器械采购项目，包括：1套腕关节镜系统及器械。</w:t>
      </w:r>
      <w:r>
        <w:rPr>
          <w:rFonts w:hint="eastAsia" w:ascii="宋体" w:hAnsi="宋体" w:eastAsia="宋体" w:cs="宋体"/>
          <w:color w:val="auto"/>
          <w:spacing w:val="-3"/>
          <w:sz w:val="21"/>
          <w:szCs w:val="21"/>
          <w:highlight w:val="none"/>
          <w:lang w:val="en-US" w:eastAsia="zh-CN"/>
        </w:rPr>
        <w:t>本项目允许进口产品投标，同时也接受满足需求的国内产品参与竞争。</w:t>
      </w:r>
      <w:r>
        <w:rPr>
          <w:rFonts w:hint="eastAsia" w:ascii="宋体" w:hAnsi="宋体" w:eastAsia="宋体" w:cs="宋体"/>
          <w:color w:val="auto"/>
          <w:sz w:val="21"/>
          <w:szCs w:val="21"/>
          <w:highlight w:val="none"/>
        </w:rPr>
        <w:t>现接受合格的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进行投标。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lang w:eastAsia="zh-CN"/>
        </w:rPr>
        <w:t>货到现场安装调试完毕，验收合格后 15 个工作日内支付合同总价款的90%，自验收之日起 1 年后 15 个工作日内支付合同总额的 10%（特殊情况以合同为准）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3、交货事项</w:t>
      </w:r>
    </w:p>
    <w:p>
      <w:pPr>
        <w:pStyle w:val="6"/>
        <w:spacing w:line="360" w:lineRule="auto"/>
        <w:ind w:firstLine="420" w:firstLineChars="200"/>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zh-TW"/>
        </w:rPr>
        <w:t>交货时间：合同签订之日起十个工作日内安装调试完毕（具体情况以合同为准）。</w:t>
      </w:r>
    </w:p>
    <w:p>
      <w:pPr>
        <w:pStyle w:val="6"/>
        <w:spacing w:line="360" w:lineRule="auto"/>
        <w:ind w:firstLine="420" w:firstLineChars="200"/>
        <w:jc w:val="both"/>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zh-TW"/>
        </w:rPr>
        <w:t>交货地点：天津市滨海新区中医医院</w:t>
      </w:r>
      <w:r>
        <w:rPr>
          <w:rFonts w:hint="eastAsia" w:ascii="宋体" w:hAnsi="宋体" w:eastAsia="宋体" w:cs="宋体"/>
          <w:color w:val="auto"/>
          <w:sz w:val="21"/>
          <w:szCs w:val="21"/>
          <w:highlight w:val="none"/>
          <w:lang w:val="zh-TW"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lang w:val="en-US" w:eastAsia="zh-CN"/>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二．项目预算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1.预算金额：共计</w:t>
      </w:r>
      <w:r>
        <w:rPr>
          <w:rFonts w:hint="eastAsia" w:ascii="宋体" w:hAnsi="宋体" w:cs="宋体"/>
          <w:color w:val="auto"/>
          <w:kern w:val="0"/>
          <w:sz w:val="21"/>
          <w:szCs w:val="21"/>
          <w:highlight w:val="none"/>
          <w:shd w:val="clear" w:color="auto" w:fill="FFFFFF"/>
          <w:lang w:val="en-US" w:eastAsia="zh-CN"/>
        </w:rPr>
        <w:t>20</w:t>
      </w:r>
      <w:r>
        <w:rPr>
          <w:rFonts w:hint="eastAsia" w:ascii="宋体" w:hAnsi="宋体" w:eastAsia="宋体" w:cs="宋体"/>
          <w:color w:val="auto"/>
          <w:kern w:val="0"/>
          <w:sz w:val="21"/>
          <w:szCs w:val="21"/>
          <w:highlight w:val="none"/>
          <w:shd w:val="clear" w:color="auto" w:fill="FFFFFF"/>
        </w:rPr>
        <w:t>万元</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三</w:t>
      </w:r>
      <w:r>
        <w:rPr>
          <w:rFonts w:hint="eastAsia" w:ascii="宋体" w:hAnsi="宋体" w:eastAsia="宋体" w:cs="宋体"/>
          <w:b/>
          <w:color w:val="auto"/>
          <w:kern w:val="0"/>
          <w:sz w:val="21"/>
          <w:szCs w:val="21"/>
          <w:highlight w:val="none"/>
          <w:shd w:val="clear" w:color="auto" w:fill="FFFFFF"/>
        </w:rPr>
        <w:t>、资质要求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参加本项目磋商的供应商应在响应文件中提供以下证明材料：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1、营业执照副本或事业单位法人证书或民办非企业单位登记证书或社会团体法人登记证书或基金会法人登记证书扫描件或复印件并加盖公章。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2、财务状况报告等相关材料：提供202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年至少1个月的依法缴纳税收和社会保险费的相关证明材料扫描件或复印件并加盖公章。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4、提交响应文件截止日前3年在经营活动中没有重大违法记录的书面声明（提交响应文件截止日前成立不足3年的供应商可提供自成立以来无重大违法记录的书面声明）并加盖公章。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（五）本项目不接受联合体参加磋商，供应商须提供《非联合体磋商声明函》并加盖公章。</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四</w:t>
      </w:r>
      <w:r>
        <w:rPr>
          <w:rFonts w:hint="eastAsia" w:ascii="宋体" w:hAnsi="宋体" w:eastAsia="宋体" w:cs="宋体"/>
          <w:b/>
          <w:color w:val="auto"/>
          <w:kern w:val="0"/>
          <w:sz w:val="21"/>
          <w:szCs w:val="21"/>
          <w:highlight w:val="none"/>
          <w:shd w:val="clear" w:color="auto" w:fill="FFFFFF"/>
        </w:rPr>
        <w:t>、项目报价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本次招标项目以报价清单(见附件）为准，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按医院提供项目清单中所提及的货物产品、规格逐项填写单价，报价清单需电脑打印，手写无效。报价清单必须密封并加盖公章。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必须书面提供有效的供货期限、售后服务质量承诺保证书。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附件：报价清单</w:t>
      </w:r>
    </w:p>
    <w:tbl>
      <w:tblPr>
        <w:tblStyle w:val="4"/>
        <w:tblW w:w="7123" w:type="dxa"/>
        <w:jc w:val="center"/>
        <w:tblLayout w:type="fixed"/>
        <w:tblCellMar>
          <w:top w:w="15" w:type="dxa"/>
          <w:left w:w="15" w:type="dxa"/>
          <w:bottom w:w="15" w:type="dxa"/>
          <w:right w:w="15" w:type="dxa"/>
        </w:tblCellMar>
      </w:tblPr>
      <w:tblGrid>
        <w:gridCol w:w="858"/>
        <w:gridCol w:w="2747"/>
        <w:gridCol w:w="1085"/>
        <w:gridCol w:w="1085"/>
        <w:gridCol w:w="1348"/>
      </w:tblGrid>
      <w:tr>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序号</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名  称</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cs="宋体"/>
                <w:b/>
                <w:color w:val="auto"/>
                <w:kern w:val="0"/>
                <w:sz w:val="21"/>
                <w:szCs w:val="21"/>
                <w:highlight w:val="none"/>
                <w:lang w:eastAsia="zh-CN"/>
              </w:rPr>
              <w:t>数</w:t>
            </w:r>
            <w:r>
              <w:rPr>
                <w:rFonts w:hint="eastAsia" w:ascii="宋体" w:hAnsi="宋体" w:eastAsia="宋体" w:cs="宋体"/>
                <w:b/>
                <w:color w:val="auto"/>
                <w:kern w:val="0"/>
                <w:sz w:val="21"/>
                <w:szCs w:val="21"/>
                <w:highlight w:val="none"/>
              </w:rPr>
              <w:t>量</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单位</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限高单价</w:t>
            </w:r>
          </w:p>
        </w:tc>
      </w:tr>
      <w:tr>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腕关节镜系统及器械</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套</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20万</w:t>
            </w:r>
            <w:r>
              <w:rPr>
                <w:rFonts w:hint="eastAsia" w:ascii="宋体" w:hAnsi="宋体" w:eastAsia="宋体" w:cs="宋体"/>
                <w:color w:val="auto"/>
                <w:sz w:val="21"/>
                <w:szCs w:val="21"/>
                <w:highlight w:val="none"/>
              </w:rPr>
              <w:t>元</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注：以上报价均包全部费用，含运费等，不再单另付费。</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lang w:eastAsia="zh-CN"/>
        </w:rPr>
      </w:pPr>
      <w:r>
        <w:rPr>
          <w:rFonts w:hint="eastAsia" w:ascii="宋体" w:hAnsi="宋体" w:eastAsia="宋体" w:cs="宋体"/>
          <w:b/>
          <w:color w:val="auto"/>
          <w:kern w:val="0"/>
          <w:sz w:val="21"/>
          <w:szCs w:val="21"/>
          <w:highlight w:val="none"/>
          <w:shd w:val="clear" w:color="auto" w:fill="FFFFFF"/>
          <w:lang w:eastAsia="zh-CN"/>
        </w:rPr>
        <w:t>五、主要技术参数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1.腕关节镜镜头及附件：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 2.4mm关节镜头一个，30°，视力向角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 2.4mm关节镜双阀镜鞘一个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 2.4mm关节镜闭孔器一个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 4K超高清摄像头：4K（3840×2160）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 灭菌方式：支持高温高压、等离子灭菌</w:t>
      </w:r>
      <w:r>
        <w:rPr>
          <w:rFonts w:hint="eastAsia" w:ascii="宋体" w:hAnsi="宋体" w:cs="宋体"/>
          <w:color w:val="auto"/>
          <w:sz w:val="21"/>
          <w:szCs w:val="21"/>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2.腕关节镜手术器械：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 小关节探针一把，工作长度70mm±5mm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 软骨锥一把，90°工作长度≥100mm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 软骨锥一把，40°工作长度≥100mm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 篮钳一把,大开口 直杆，15°上翘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 篮钳一把，直杆，45°右弯工作端，工作长度70mm±5mm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 篮钳一把，直杆，45°左弯工作端，工作长度70mm±5mm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 篮钳一把，直工作端。工作长度70mm±5mm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 篮钳一把,直杆，15°上翘，工作长度70mm±5mm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 带锁抓钳一把，直型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2.10 小关节抓钳一把</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六、服务要求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4.由于设备的质量和安全问题造成的损失和人员伤亡事故由成交供应商负责赔偿，相关的损失及责任均由成交供应商自行承担。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5.在任何时候，成交供应商均不能免除因设备本身的缺陷所应付的责任。成交供应商有义务对所提供的货物实行终身维护和对设备进行定期的检测与维护。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6.未经采购人同意，成交供应商不得转让合同、转包或分包。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8.供应商须整包进行磋商，不得拆包分项响应。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9.供应商如为代理商须提供所投产品生产厂家或代理机构出具的产品授权书复印件（如为代理机构授权，供应商还须同时提供代理机构与生产厂家之间的销售授权证明），将授权书复印件并加盖供应商公章。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w:t>
      </w:r>
      <w:r>
        <w:rPr>
          <w:rFonts w:hint="eastAsia" w:ascii="宋体" w:hAnsi="宋体" w:cs="宋体"/>
          <w:b/>
          <w:bCs/>
          <w:color w:val="auto"/>
          <w:sz w:val="21"/>
          <w:szCs w:val="21"/>
          <w:highlight w:val="none"/>
          <w:lang w:val="en-US" w:eastAsia="zh-CN"/>
        </w:rPr>
        <w:t>（本条款为★条款，不符合将导致投标文件被拒绝）</w:t>
      </w:r>
      <w:r>
        <w:rPr>
          <w:rFonts w:hint="eastAsia" w:ascii="宋体" w:hAnsi="宋体" w:cs="宋体"/>
          <w:color w:val="auto"/>
          <w:sz w:val="21"/>
          <w:szCs w:val="21"/>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是否有配套耗材：   </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有 </w:t>
      </w:r>
      <w:r>
        <w:rPr>
          <w:rFonts w:hint="eastAsia" w:ascii="宋体" w:hAnsi="宋体" w:eastAsia="宋体" w:cs="宋体"/>
          <w:color w:val="auto"/>
          <w:sz w:val="21"/>
          <w:szCs w:val="21"/>
          <w:highlight w:val="none"/>
          <w:lang w:val="en-US" w:eastAsia="zh-CN"/>
        </w:rPr>
        <w:sym w:font="Wingdings" w:char="00FE"/>
      </w:r>
      <w:r>
        <w:rPr>
          <w:rFonts w:hint="eastAsia" w:ascii="宋体" w:hAnsi="宋体" w:eastAsia="宋体" w:cs="宋体"/>
          <w:color w:val="auto"/>
          <w:sz w:val="21"/>
          <w:szCs w:val="21"/>
          <w:highlight w:val="none"/>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A2AF0"/>
    <w:multiLevelType w:val="singleLevel"/>
    <w:tmpl w:val="2E7A2AF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7D95570E"/>
    <w:rsid w:val="7D95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libri" w:hAnsi="Calibri"/>
      <w:kern w:val="0"/>
      <w:sz w:val="20"/>
      <w:szCs w:val="24"/>
    </w:rPr>
  </w:style>
  <w:style w:type="paragraph" w:customStyle="1" w:styleId="6">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2024-07-10T01:58:00Z</dcterms:created>
  <dc:creator>WPS_1547029868</dc:creator>
  <cp:lastModifiedBy>WPS_1547029868</cp:lastModifiedBy>
  <dcterms:modified xsi:type="dcterms:W3CDTF">2024-07-10T01:59:16Z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B4921481E3534CB09B83AA54E1C16952_11</vt:lpwstr>
  </property>
</Properties>
</file>