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outlineLvl w:val="0"/>
        <w:rPr>
          <w:rFonts w:hint="eastAsia" w:ascii="宋体" w:hAnsi="宋体" w:eastAsia="宋体" w:cs="宋体"/>
          <w:color w:val="auto"/>
          <w:highlight w:val="none"/>
          <w:lang w:val="en-US" w:eastAsia="zh-CN"/>
        </w:rPr>
      </w:pPr>
      <w:bookmarkStart w:id="0" w:name="_Toc1361"/>
      <w:bookmarkStart w:id="1" w:name="_Toc31520"/>
      <w:r>
        <w:rPr>
          <w:rFonts w:hint="eastAsia" w:ascii="宋体" w:hAnsi="宋体" w:eastAsia="宋体" w:cs="宋体"/>
          <w:color w:val="auto"/>
          <w:highlight w:val="none"/>
          <w:lang w:val="en-US" w:eastAsia="zh-CN"/>
        </w:rPr>
        <w:t>天津市滨海新区中医医院自动膏膜涂布机采购</w:t>
      </w:r>
      <w:bookmarkStart w:id="2" w:name="_GoBack"/>
      <w:bookmarkEnd w:id="2"/>
      <w:r>
        <w:rPr>
          <w:rFonts w:hint="eastAsia" w:ascii="宋体" w:hAnsi="宋体" w:eastAsia="宋体" w:cs="宋体"/>
          <w:color w:val="auto"/>
          <w:highlight w:val="none"/>
          <w:lang w:val="en-US" w:eastAsia="zh-CN"/>
        </w:rPr>
        <w:t>项目需求书</w:t>
      </w:r>
      <w:bookmarkEnd w:id="0"/>
      <w:bookmarkEnd w:id="1"/>
    </w:p>
    <w:p>
      <w:pPr>
        <w:widowControl/>
        <w:shd w:val="clear" w:color="auto" w:fill="FFFFFF"/>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shd w:val="clear" w:color="auto" w:fill="FFFFFF"/>
        </w:rPr>
        <w:t>一、项目概况</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1、</w:t>
      </w:r>
      <w:r>
        <w:rPr>
          <w:rFonts w:hint="eastAsia" w:ascii="宋体" w:hAnsi="宋体" w:eastAsia="宋体" w:cs="宋体"/>
          <w:color w:val="auto"/>
          <w:sz w:val="21"/>
          <w:szCs w:val="21"/>
          <w:highlight w:val="none"/>
          <w:u w:val="none"/>
          <w:lang w:val="en-US" w:eastAsia="zh-CN"/>
        </w:rPr>
        <w:t>本次招标为天津市滨海新区中医医院自动膏膜涂布机采购项目，包括：1套自动膏膜涂布机。</w:t>
      </w:r>
      <w:r>
        <w:rPr>
          <w:rFonts w:hint="eastAsia" w:ascii="宋体" w:hAnsi="宋体" w:eastAsia="宋体" w:cs="宋体"/>
          <w:color w:val="auto"/>
          <w:sz w:val="21"/>
          <w:szCs w:val="21"/>
          <w:highlight w:val="none"/>
        </w:rPr>
        <w:t>现接受合格的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进行投标。</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2、付款方式：</w:t>
      </w:r>
      <w:r>
        <w:rPr>
          <w:rFonts w:hint="eastAsia" w:ascii="宋体" w:hAnsi="宋体" w:eastAsia="宋体" w:cs="宋体"/>
          <w:color w:val="auto"/>
          <w:sz w:val="21"/>
          <w:szCs w:val="21"/>
          <w:highlight w:val="none"/>
          <w:lang w:eastAsia="zh-CN"/>
        </w:rPr>
        <w:t>货到现场安装调试完毕，验收合格后 15 个工作日内支付合同总价款的90%，自验收之日起 1 年后 15 个工作日内支付合同总额的 10%（特殊 情况以合同为准）</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3、交货事项</w:t>
      </w:r>
    </w:p>
    <w:p>
      <w:pPr>
        <w:pStyle w:val="5"/>
        <w:spacing w:line="360" w:lineRule="auto"/>
        <w:ind w:firstLine="420" w:firstLineChars="200"/>
        <w:jc w:val="both"/>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TW"/>
        </w:rPr>
        <w:t>交货时间：合同签订之日起十个工作日内安装调试完毕（具体情况以合同为准）。</w:t>
      </w:r>
    </w:p>
    <w:p>
      <w:pPr>
        <w:pStyle w:val="5"/>
        <w:spacing w:line="360" w:lineRule="auto"/>
        <w:ind w:firstLine="420" w:firstLineChars="200"/>
        <w:jc w:val="both"/>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TW"/>
        </w:rPr>
        <w:t>交货地点：天津市滨海新区中医医院</w:t>
      </w:r>
      <w:r>
        <w:rPr>
          <w:rFonts w:hint="eastAsia" w:ascii="宋体" w:hAnsi="宋体" w:eastAsia="宋体" w:cs="宋体"/>
          <w:color w:val="auto"/>
          <w:sz w:val="21"/>
          <w:szCs w:val="21"/>
          <w:highlight w:val="none"/>
          <w:lang w:val="zh-TW" w:eastAsia="zh-CN"/>
        </w:rPr>
        <w:t>。</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lang w:val="en-US" w:eastAsia="zh-CN"/>
        </w:rPr>
        <w:t>(3)特别要求：除主体设备外，还须包括生产厂家的完整的随机资料，包括完整的使用和维修手册、配套的辅助设备、技术资料（包括操作手册、使用指南、维修指南或服务手册等）、设备使用所必需的备品备件，负责运输、安装并提供相应的技术服务与质量保证。</w:t>
      </w:r>
    </w:p>
    <w:p>
      <w:pPr>
        <w:widowControl/>
        <w:shd w:val="clear" w:color="auto" w:fill="FFFFFF"/>
        <w:spacing w:line="360" w:lineRule="auto"/>
        <w:jc w:val="left"/>
        <w:rPr>
          <w:rFonts w:hint="eastAsia" w:ascii="宋体" w:hAnsi="宋体" w:eastAsia="宋体" w:cs="宋体"/>
          <w:b/>
          <w:color w:val="auto"/>
          <w:kern w:val="0"/>
          <w:sz w:val="21"/>
          <w:szCs w:val="21"/>
          <w:highlight w:val="none"/>
          <w:shd w:val="clear" w:color="auto" w:fill="FFFFFF"/>
        </w:rPr>
      </w:pPr>
      <w:r>
        <w:rPr>
          <w:rFonts w:hint="eastAsia" w:ascii="宋体" w:hAnsi="宋体" w:eastAsia="宋体" w:cs="宋体"/>
          <w:b/>
          <w:color w:val="auto"/>
          <w:kern w:val="0"/>
          <w:sz w:val="21"/>
          <w:szCs w:val="21"/>
          <w:highlight w:val="none"/>
          <w:shd w:val="clear" w:color="auto" w:fill="FFFFFF"/>
        </w:rPr>
        <w:t>二．项目预算</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1.预算金额：共计</w:t>
      </w:r>
      <w:r>
        <w:rPr>
          <w:rFonts w:hint="eastAsia" w:ascii="宋体" w:hAnsi="宋体" w:cs="宋体"/>
          <w:color w:val="auto"/>
          <w:kern w:val="0"/>
          <w:sz w:val="21"/>
          <w:szCs w:val="21"/>
          <w:highlight w:val="none"/>
          <w:shd w:val="clear" w:color="auto" w:fill="FFFFFF"/>
          <w:lang w:val="en-US" w:eastAsia="zh-CN"/>
        </w:rPr>
        <w:t>18</w:t>
      </w:r>
      <w:r>
        <w:rPr>
          <w:rFonts w:hint="eastAsia" w:ascii="宋体" w:hAnsi="宋体" w:eastAsia="宋体" w:cs="宋体"/>
          <w:color w:val="auto"/>
          <w:kern w:val="0"/>
          <w:sz w:val="21"/>
          <w:szCs w:val="21"/>
          <w:highlight w:val="none"/>
          <w:shd w:val="clear" w:color="auto" w:fill="FFFFFF"/>
        </w:rPr>
        <w:t>万元</w:t>
      </w:r>
    </w:p>
    <w:p>
      <w:pPr>
        <w:widowControl/>
        <w:shd w:val="clear" w:color="auto" w:fill="FFFFFF"/>
        <w:spacing w:line="360" w:lineRule="auto"/>
        <w:jc w:val="left"/>
        <w:rPr>
          <w:rFonts w:hint="eastAsia" w:ascii="宋体" w:hAnsi="宋体" w:eastAsia="宋体" w:cs="宋体"/>
          <w:b/>
          <w:color w:val="auto"/>
          <w:kern w:val="0"/>
          <w:sz w:val="21"/>
          <w:szCs w:val="21"/>
          <w:highlight w:val="none"/>
          <w:shd w:val="clear" w:color="auto" w:fill="FFFFFF"/>
        </w:rPr>
      </w:pPr>
      <w:r>
        <w:rPr>
          <w:rFonts w:hint="eastAsia" w:ascii="宋体" w:hAnsi="宋体" w:cs="宋体"/>
          <w:b/>
          <w:color w:val="auto"/>
          <w:kern w:val="0"/>
          <w:sz w:val="21"/>
          <w:szCs w:val="21"/>
          <w:highlight w:val="none"/>
          <w:shd w:val="clear" w:color="auto" w:fill="FFFFFF"/>
          <w:lang w:eastAsia="zh-CN"/>
        </w:rPr>
        <w:t>三</w:t>
      </w:r>
      <w:r>
        <w:rPr>
          <w:rFonts w:hint="eastAsia" w:ascii="宋体" w:hAnsi="宋体" w:eastAsia="宋体" w:cs="宋体"/>
          <w:b/>
          <w:color w:val="auto"/>
          <w:kern w:val="0"/>
          <w:sz w:val="21"/>
          <w:szCs w:val="21"/>
          <w:highlight w:val="none"/>
          <w:shd w:val="clear" w:color="auto" w:fill="FFFFFF"/>
        </w:rPr>
        <w:t>、资质要求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参加本项目磋商的供应商应在响应文件中提供以下证明材料：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一</w:t>
      </w:r>
      <w:r>
        <w:rPr>
          <w:rFonts w:hint="eastAsia" w:ascii="宋体" w:hAnsi="宋体" w:eastAsia="宋体" w:cs="宋体"/>
          <w:color w:val="auto"/>
          <w:sz w:val="21"/>
          <w:szCs w:val="21"/>
          <w:highlight w:val="none"/>
        </w:rPr>
        <w:t>）供应商须具备《中华人民共和国政府采购法》第二十二条第一款规定的条件，提供以下材料：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1、营业执照副本或事业单位法人证书或民办非企业单位登记证书或社会团体法人登记证书或基金会法人登记证书扫描件或复印件并加盖公章。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2、财务状况报告等相关材料：提供202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年度经第三方会计师事务所审计的企业财务报告扫描件（应包括完整的审计报告和财务报表）或提交响应文件截止日期前近3个月内银行出具的资信证明复印件并加盖公章。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2024</w:t>
      </w:r>
      <w:r>
        <w:rPr>
          <w:rFonts w:hint="eastAsia" w:ascii="宋体" w:hAnsi="宋体" w:eastAsia="宋体" w:cs="宋体"/>
          <w:color w:val="auto"/>
          <w:sz w:val="21"/>
          <w:szCs w:val="21"/>
          <w:highlight w:val="none"/>
        </w:rPr>
        <w:t>年至少1个月的依法缴纳税收和社会保险费的相关证明材料扫描件或复印件并加盖公章。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4、提交响应文件截止日前3年在经营活动中没有重大违法记录的书面声明（提交响应文件截止日前成立不足3年的供应商可提供自成立以来无重大违法记录的书面声明）并加盖公章。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rPr>
        <w:t>）按照《财政部关于在政府采购活动中查询及使用信用记录有关问题的通知》（财库〔2016〕125号）的要求，采购代理机构于响应文件开启当日响应文件开启时间之前打印的信用中国、中国政府采购网的查询结果信用记录未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三</w:t>
      </w:r>
      <w:r>
        <w:rPr>
          <w:rFonts w:hint="eastAsia" w:ascii="宋体" w:hAnsi="宋体" w:eastAsia="宋体" w:cs="宋体"/>
          <w:color w:val="auto"/>
          <w:sz w:val="21"/>
          <w:szCs w:val="21"/>
          <w:highlight w:val="none"/>
        </w:rPr>
        <w:t>）供应商须由法定代表人或其授权的委托代理人参加磋商。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四</w:t>
      </w:r>
      <w:r>
        <w:rPr>
          <w:rFonts w:hint="eastAsia" w:ascii="宋体" w:hAnsi="宋体" w:eastAsia="宋体" w:cs="宋体"/>
          <w:color w:val="auto"/>
          <w:sz w:val="21"/>
          <w:szCs w:val="21"/>
          <w:highlight w:val="none"/>
        </w:rPr>
        <w:t>）本项目不接受联合体参加磋商，供应商须提供《非联合体磋商声明函》并加盖公章。</w:t>
      </w:r>
    </w:p>
    <w:p>
      <w:pPr>
        <w:widowControl/>
        <w:shd w:val="clear" w:color="auto" w:fill="FFFFFF"/>
        <w:spacing w:line="360" w:lineRule="auto"/>
        <w:jc w:val="left"/>
        <w:rPr>
          <w:rFonts w:hint="eastAsia" w:ascii="宋体" w:hAnsi="宋体" w:eastAsia="宋体" w:cs="宋体"/>
          <w:b/>
          <w:color w:val="auto"/>
          <w:kern w:val="0"/>
          <w:sz w:val="21"/>
          <w:szCs w:val="21"/>
          <w:highlight w:val="none"/>
          <w:shd w:val="clear" w:color="auto" w:fill="FFFFFF"/>
        </w:rPr>
      </w:pPr>
      <w:r>
        <w:rPr>
          <w:rFonts w:hint="eastAsia" w:ascii="宋体" w:hAnsi="宋体" w:cs="宋体"/>
          <w:b/>
          <w:color w:val="auto"/>
          <w:kern w:val="0"/>
          <w:sz w:val="21"/>
          <w:szCs w:val="21"/>
          <w:highlight w:val="none"/>
          <w:shd w:val="clear" w:color="auto" w:fill="FFFFFF"/>
          <w:lang w:eastAsia="zh-CN"/>
        </w:rPr>
        <w:t>四</w:t>
      </w:r>
      <w:r>
        <w:rPr>
          <w:rFonts w:hint="eastAsia" w:ascii="宋体" w:hAnsi="宋体" w:eastAsia="宋体" w:cs="宋体"/>
          <w:b/>
          <w:color w:val="auto"/>
          <w:kern w:val="0"/>
          <w:sz w:val="21"/>
          <w:szCs w:val="21"/>
          <w:highlight w:val="none"/>
          <w:shd w:val="clear" w:color="auto" w:fill="FFFFFF"/>
        </w:rPr>
        <w:t>、项目报价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本次招标项目以报价清单(见附件）为准，</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按医院提供项目清单中所提及的货物产品、规格逐项填写单价，报价清单需电脑打印，手写无效。报价清单必须密封并加盖公章。</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必须书面提供有效的供货期限、售后服务质量承诺保证书。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附件：报价清单</w:t>
      </w:r>
    </w:p>
    <w:tbl>
      <w:tblPr>
        <w:tblStyle w:val="3"/>
        <w:tblW w:w="7123" w:type="dxa"/>
        <w:jc w:val="center"/>
        <w:tblLayout w:type="fixed"/>
        <w:tblCellMar>
          <w:top w:w="15" w:type="dxa"/>
          <w:left w:w="15" w:type="dxa"/>
          <w:bottom w:w="15" w:type="dxa"/>
          <w:right w:w="15" w:type="dxa"/>
        </w:tblCellMar>
      </w:tblPr>
      <w:tblGrid>
        <w:gridCol w:w="858"/>
        <w:gridCol w:w="2747"/>
        <w:gridCol w:w="1085"/>
        <w:gridCol w:w="1085"/>
        <w:gridCol w:w="1348"/>
      </w:tblGrid>
      <w:tr>
        <w:tblPrEx>
          <w:tblCellMar>
            <w:top w:w="15" w:type="dxa"/>
            <w:left w:w="15" w:type="dxa"/>
            <w:bottom w:w="15" w:type="dxa"/>
            <w:right w:w="15" w:type="dxa"/>
          </w:tblCellMar>
        </w:tblPrEx>
        <w:trPr>
          <w:trHeight w:val="538" w:hRule="atLeast"/>
          <w:jc w:val="center"/>
        </w:trPr>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序号</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名  称</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b/>
                <w:color w:val="auto"/>
                <w:sz w:val="21"/>
                <w:szCs w:val="21"/>
                <w:highlight w:val="none"/>
              </w:rPr>
            </w:pPr>
            <w:r>
              <w:rPr>
                <w:rFonts w:hint="eastAsia" w:ascii="宋体" w:hAnsi="宋体" w:cs="宋体"/>
                <w:b/>
                <w:color w:val="auto"/>
                <w:kern w:val="0"/>
                <w:sz w:val="21"/>
                <w:szCs w:val="21"/>
                <w:highlight w:val="none"/>
                <w:lang w:eastAsia="zh-CN"/>
              </w:rPr>
              <w:t>数</w:t>
            </w:r>
            <w:r>
              <w:rPr>
                <w:rFonts w:hint="eastAsia" w:ascii="宋体" w:hAnsi="宋体" w:eastAsia="宋体" w:cs="宋体"/>
                <w:b/>
                <w:color w:val="auto"/>
                <w:kern w:val="0"/>
                <w:sz w:val="21"/>
                <w:szCs w:val="21"/>
                <w:highlight w:val="none"/>
              </w:rPr>
              <w:t>量</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单位</w:t>
            </w:r>
          </w:p>
        </w:tc>
        <w:tc>
          <w:tcPr>
            <w:tcW w:w="134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限高单价</w:t>
            </w:r>
          </w:p>
        </w:tc>
      </w:tr>
      <w:tr>
        <w:tblPrEx>
          <w:tblCellMar>
            <w:top w:w="15" w:type="dxa"/>
            <w:left w:w="15" w:type="dxa"/>
            <w:bottom w:w="15" w:type="dxa"/>
            <w:right w:w="15" w:type="dxa"/>
          </w:tblCellMar>
        </w:tblPrEx>
        <w:trPr>
          <w:trHeight w:val="538" w:hRule="atLeast"/>
          <w:jc w:val="center"/>
        </w:trPr>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none"/>
                <w:lang w:val="en-US" w:eastAsia="zh-CN"/>
              </w:rPr>
              <w:t>自动膏膜涂布机</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套</w:t>
            </w:r>
          </w:p>
        </w:tc>
        <w:tc>
          <w:tcPr>
            <w:tcW w:w="1348"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18万</w:t>
            </w:r>
            <w:r>
              <w:rPr>
                <w:rFonts w:hint="eastAsia" w:ascii="宋体" w:hAnsi="宋体" w:eastAsia="宋体" w:cs="宋体"/>
                <w:color w:val="auto"/>
                <w:sz w:val="21"/>
                <w:szCs w:val="21"/>
                <w:highlight w:val="none"/>
              </w:rPr>
              <w:t>元</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注：以上报价均包全部费用，含运费等，不再单另付费。</w:t>
      </w:r>
    </w:p>
    <w:p>
      <w:pPr>
        <w:widowControl/>
        <w:shd w:val="clear" w:color="auto" w:fill="FFFFFF"/>
        <w:spacing w:line="360" w:lineRule="auto"/>
        <w:jc w:val="left"/>
        <w:rPr>
          <w:rFonts w:hint="eastAsia" w:ascii="宋体" w:hAnsi="宋体" w:eastAsia="宋体" w:cs="宋体"/>
          <w:b/>
          <w:color w:val="auto"/>
          <w:kern w:val="0"/>
          <w:sz w:val="21"/>
          <w:szCs w:val="21"/>
          <w:highlight w:val="none"/>
          <w:shd w:val="clear" w:color="auto" w:fill="FFFFFF"/>
          <w:lang w:eastAsia="zh-CN"/>
        </w:rPr>
      </w:pPr>
      <w:r>
        <w:rPr>
          <w:rFonts w:hint="eastAsia" w:ascii="宋体" w:hAnsi="宋体" w:eastAsia="宋体" w:cs="宋体"/>
          <w:b/>
          <w:color w:val="auto"/>
          <w:kern w:val="0"/>
          <w:sz w:val="21"/>
          <w:szCs w:val="21"/>
          <w:highlight w:val="none"/>
          <w:shd w:val="clear" w:color="auto" w:fill="FFFFFF"/>
          <w:lang w:eastAsia="zh-CN"/>
        </w:rPr>
        <w:t>五、主要技术参数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1.刮涂、辊切一体机配置：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1.1适用基材：无纺布、棉布、离型纸、离型膜，PET等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★1.2涂布宽度：10-200mm（可更换磨具头）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★1.3涂布克重：100－300ｇ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1.4机械速度：10-20m/min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1.5穿卷方式：气涨轴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1.6管芯尺寸直径： ≥70mm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1.7张力控制：磁粉张力控制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★1.8涂布精度：刮刀材质热胀系数≤1.01/℃，150℃以下形变±5‰，电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控跟踪、自动纠偏、无料停机。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1.9涂布稳定性：刮涂辊切一体机PLC、伺服电机、伺服驱动器传感器的控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制精度±3%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1.10机身材质：不锈钢(316)包板，符合药品GMP要求。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1.11尺寸：≤ 230cm*100cm*180cm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1.12 重量：≤ 500 Kg</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2.反应釜配置：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2.1适用基材：热熔胶、药粉、油类辅料等。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★2.2温控方式：PID智能温控，温度探头精度±2℃。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2.3加热媒介：导热油(可补充和更换）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2.4罐内直径：≥200mm，罐内高度≥300mm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2.5搅拌转速：≥1000r/min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2.6最大容量：≥10L</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2.7电压：380v，50HZ，运行功率：≥ 4 KW</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2.8出胶系统：自动伺服电机供胶。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2.9整机尺寸：≤80cm*50cm*150cm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2.10重量：≤100 Kg</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★条款为实质性条款，不符合将导致投标文件被拒绝。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六、服务要求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质保期：供应商对所响应产品提供3年的免费上门保修，质保期自验收合格之日起计算。保修期内免费更换零配件，7×24小时技术响应，12小时内维修工程师到达维修现场。24小时内解决问题，如解决不了，须提供技术指标不低于原产品的备机供采购人免费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供应商需提供：（1）响应产品详细的配置清单，包括产品名称、品牌、规格型号、数量等；（2）原厂标准的易耗品、消耗材料价格清单及折扣，质保期后设备维修的价格清单及折扣；（3）主要零配件价格清单，并指定专人（或专门机构）提供现场技术培训，其费用包含在磋商报价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采购人有权委托第三方检验机构对成交供应商提供的设备质量和功能进行检验和验收，检验中若发现虚假应标的行为将予以无效成交处理并保留对成交供应商追究相关责任的权利，检验和验收费用由成交供应商负责，特殊情况以合同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4.由于设备的质量和安全问题造成的损失和人员伤亡事故由成交供应商负责赔偿，相关的损失及责任均由成交供应商自行承担。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5.在任何时候，成交供应商均不能免除因设备本身的缺陷所应付的责任。成交供应商有义务对所提供的货物实行终身维护和对设备进行定期的检测与维护。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6.未经采购人同意，成交供应商不得转让合同、转包或分包。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所响应产品涉及商品包装或快递包装的，按照《财政部办公厅、生态环境部办公厅、国家邮政局办公室关于印发&lt;商品包装政府采购需求标准（试行）&gt;、&lt;快递包装政府采购需求标准（试行）&gt;的通知》（财办库〔2020〕123号）要求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8.供应商须整包进行磋商，不得拆包分项响应。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9.供应商如为代理商须提供所投产品生产厂家或代理机构出具的产品授权书复印件（如为代理机构授权，供应商还须同时提供代理机构与生产厂家之间的销售授权证明），将授权书复印件并加盖供应商公章。</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其他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是否有配套耗材： </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有 </w:t>
      </w:r>
      <w:r>
        <w:rPr>
          <w:rFonts w:hint="eastAsia" w:ascii="宋体" w:hAnsi="宋体" w:eastAsia="宋体" w:cs="宋体"/>
          <w:color w:val="auto"/>
          <w:sz w:val="21"/>
          <w:szCs w:val="21"/>
          <w:highlight w:val="none"/>
          <w:lang w:val="en-US" w:eastAsia="zh-CN"/>
        </w:rPr>
        <w:sym w:font="Wingdings" w:char="00FE"/>
      </w:r>
      <w:r>
        <w:rPr>
          <w:rFonts w:hint="eastAsia" w:ascii="宋体" w:hAnsi="宋体" w:eastAsia="宋体" w:cs="宋体"/>
          <w:color w:val="auto"/>
          <w:sz w:val="21"/>
          <w:szCs w:val="21"/>
          <w:highlight w:val="none"/>
          <w:lang w:val="en-US" w:eastAsia="zh-CN"/>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A2AF0"/>
    <w:multiLevelType w:val="singleLevel"/>
    <w:tmpl w:val="2E7A2AF0"/>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Mzk2OWMxMjhiYmMwNmMwOGVhZTU5MjQ3MzlmMmEifQ=="/>
  </w:docVars>
  <w:rsids>
    <w:rsidRoot w:val="72D00AB6"/>
    <w:rsid w:val="72D00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Default"/>
    <w:autoRedefine/>
    <w:qFormat/>
    <w:uiPriority w:val="0"/>
    <w:pPr>
      <w:widowControl w:val="0"/>
      <w:autoSpaceDE w:val="0"/>
      <w:autoSpaceDN w:val="0"/>
      <w:adjustRightInd w:val="0"/>
    </w:pPr>
    <w:rPr>
      <w:rFonts w:ascii="......." w:hAns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2024-07-10T02:05:00Z</dcterms:created>
  <dc:creator>WPS_1547029868</dc:creator>
  <cp:lastModifiedBy>WPS_1547029868</cp:lastModifiedBy>
  <dcterms:modified xsi:type="dcterms:W3CDTF">2024-07-10T02:05:50Z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094608CC26754CB5968D585FE43D7C53_11</vt:lpwstr>
  </property>
</Properties>
</file>