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84"/>
        </w:rPr>
      </w:pPr>
    </w:p>
    <w:p>
      <w:pPr>
        <w:ind w:right="105"/>
        <w:jc w:val="right"/>
        <w:rPr>
          <w:rFonts w:ascii="黑体" w:hAnsi="黑体" w:eastAsia="黑体"/>
          <w:b/>
          <w:color w:val="333399"/>
          <w:spacing w:val="40"/>
          <w:w w:val="66"/>
          <w:sz w:val="60"/>
          <w:szCs w:val="60"/>
        </w:rPr>
      </w:pPr>
      <w:r>
        <w:rPr>
          <w:rFonts w:ascii="黑体" w:hAnsi="黑体" w:eastAsia="黑体"/>
          <w:b/>
          <w:color w:val="333399"/>
          <w:spacing w:val="40"/>
          <w:w w:val="66"/>
          <w:sz w:val="60"/>
          <w:szCs w:val="60"/>
        </w:rPr>
        <w:pict>
          <v:line id="直接连接符 3" o:spid="_x0000_s1026" o:spt="20" style="position:absolute;left:0pt;flip:y;margin-left:-9.8pt;margin-top:27.4pt;height:0.25pt;width:12.9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">
            <v:path arrowok="t"/>
            <v:fill focussize="0,0"/>
            <v:stroke weight="15pt" color="#4B69B5"/>
            <v:imagedata o:title=""/>
            <o:lock v:ext="edit"/>
          </v:line>
        </w:pict>
      </w:r>
      <w:r>
        <w:rPr>
          <w:rFonts w:ascii="黑体" w:hAnsi="黑体" w:eastAsia="黑体"/>
          <w:b/>
          <w:color w:val="333399"/>
          <w:spacing w:val="40"/>
          <w:w w:val="66"/>
          <w:sz w:val="60"/>
          <w:szCs w:val="60"/>
        </w:rPr>
        <w:pict>
          <v:line id="直接连接符 2" o:spid="_x0000_s1027" o:spt="20" style="position:absolute;left:0pt;margin-left:-9.65pt;margin-top:66.3pt;height:0pt;width:239.6pt;z-index:25166028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v:path arrowok="t"/>
            <v:fill focussize="0,0"/>
            <v:stroke weight="15pt" color="#4B69B5"/>
            <v:imagedata o:title=""/>
            <o:lock v:ext="edit"/>
          </v:line>
        </w:pict>
      </w:r>
      <w:r>
        <w:rPr>
          <w:rFonts w:ascii="黑体" w:hAnsi="黑体" w:eastAsia="黑体"/>
          <w:b/>
          <w:color w:val="333399"/>
          <w:spacing w:val="40"/>
          <w:w w:val="66"/>
          <w:sz w:val="60"/>
          <w:szCs w:val="60"/>
        </w:rPr>
        <w:pict>
          <v:line id="_x0000_s1030" o:spid="_x0000_s1030" o:spt="20" style="position:absolute;left:0pt;margin-left:-9.65pt;margin-top:27.4pt;height:0pt;width:17.6pt;z-index:251661312;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">
            <v:path arrowok="t"/>
            <v:fill focussize="0,0"/>
            <v:stroke weight="15pt" color="#4B69B5"/>
            <v:imagedata o:title=""/>
            <o:lock v:ext="edit"/>
          </v:line>
        </w:pict>
      </w:r>
      <w:r>
        <w:rPr>
          <w:rFonts w:hint="eastAsia" w:ascii="黑体" w:hAnsi="黑体" w:eastAsia="黑体"/>
          <w:b/>
          <w:color w:val="333399"/>
          <w:spacing w:val="40"/>
          <w:w w:val="66"/>
          <w:sz w:val="60"/>
          <w:szCs w:val="60"/>
        </w:rPr>
        <w:t>天津市滨海新区中医医院印刷品零星供应项目</w:t>
      </w:r>
      <w:r>
        <w:rPr>
          <w:rFonts w:ascii="黑体" w:hAnsi="黑体" w:eastAsia="黑体"/>
          <w:b/>
          <w:color w:val="333399"/>
          <w:spacing w:val="40"/>
          <w:w w:val="66"/>
          <w:sz w:val="60"/>
          <w:szCs w:val="60"/>
        </w:rPr>
        <w:t>招标文件</w:t>
      </w:r>
    </w:p>
    <w:p>
      <w:pPr>
        <w:ind w:right="1025"/>
        <w:jc w:val="center"/>
        <w:rPr>
          <w:rFonts w:eastAsia="黑体"/>
          <w:b/>
          <w:spacing w:val="40"/>
          <w:w w:val="66"/>
          <w:sz w:val="60"/>
          <w:szCs w:val="60"/>
        </w:rPr>
      </w:pPr>
    </w:p>
    <w:p>
      <w:pPr>
        <w:jc w:val="center"/>
        <w:rPr>
          <w:rFonts w:eastAsia="黑体"/>
          <w:b/>
          <w:spacing w:val="40"/>
          <w:w w:val="66"/>
          <w:sz w:val="15"/>
          <w:szCs w:val="15"/>
        </w:rPr>
      </w:pPr>
    </w:p>
    <w:p>
      <w:pPr>
        <w:jc w:val="center"/>
        <w:rPr>
          <w:rFonts w:ascii="黑体" w:hAnsi="黑体" w:eastAsia="黑体"/>
          <w:b/>
          <w:color w:val="333399"/>
          <w:spacing w:val="40"/>
          <w:w w:val="66"/>
          <w:sz w:val="32"/>
          <w:szCs w:val="32"/>
        </w:rPr>
      </w:pPr>
      <w:r>
        <w:rPr>
          <w:rFonts w:ascii="黑体" w:hAnsi="黑体" w:eastAsia="黑体"/>
          <w:b/>
          <w:color w:val="333399"/>
          <w:spacing w:val="40"/>
          <w:w w:val="66"/>
          <w:sz w:val="32"/>
          <w:szCs w:val="32"/>
        </w:rPr>
        <w:t>（项目编号：</w:t>
      </w:r>
      <w:r>
        <w:rPr>
          <w:rFonts w:hint="eastAsia" w:ascii="黑体" w:hAnsi="黑体" w:eastAsia="黑体"/>
          <w:b/>
          <w:color w:val="333399"/>
          <w:spacing w:val="40"/>
          <w:w w:val="66"/>
          <w:sz w:val="32"/>
          <w:szCs w:val="32"/>
        </w:rPr>
        <w:t>TJBH-2024-D-0089</w:t>
      </w:r>
      <w:r>
        <w:rPr>
          <w:rFonts w:ascii="黑体" w:hAnsi="黑体" w:eastAsia="黑体"/>
          <w:b/>
          <w:color w:val="333399"/>
          <w:spacing w:val="40"/>
          <w:w w:val="66"/>
          <w:sz w:val="32"/>
          <w:szCs w:val="32"/>
        </w:rPr>
        <w:t>）</w:t>
      </w:r>
    </w:p>
    <w:p>
      <w:pPr>
        <w:rPr>
          <w:sz w:val="40"/>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jc w:val="center"/>
        <w:rPr>
          <w:rFonts w:ascii="黑体" w:hAnsi="黑体" w:eastAsia="黑体"/>
          <w:b/>
          <w:color w:val="333399"/>
          <w:spacing w:val="20"/>
          <w:w w:val="66"/>
          <w:sz w:val="44"/>
          <w:szCs w:val="44"/>
        </w:rPr>
      </w:pPr>
      <w:r>
        <w:rPr>
          <w:rFonts w:ascii="黑体" w:hAnsi="黑体" w:eastAsia="黑体"/>
          <w:b/>
          <w:color w:val="333399"/>
          <w:spacing w:val="20"/>
          <w:w w:val="66"/>
          <w:sz w:val="44"/>
          <w:szCs w:val="44"/>
        </w:rPr>
        <w:t>天津市</w:t>
      </w:r>
      <w:r>
        <w:rPr>
          <w:rFonts w:hint="eastAsia" w:ascii="黑体" w:hAnsi="黑体" w:eastAsia="黑体"/>
          <w:b/>
          <w:color w:val="333399"/>
          <w:spacing w:val="20"/>
          <w:w w:val="66"/>
          <w:sz w:val="44"/>
          <w:szCs w:val="44"/>
        </w:rPr>
        <w:t>滨海新区</w:t>
      </w:r>
      <w:r>
        <w:rPr>
          <w:rFonts w:ascii="黑体" w:hAnsi="黑体" w:eastAsia="黑体"/>
          <w:b/>
          <w:color w:val="333399"/>
          <w:spacing w:val="20"/>
          <w:w w:val="66"/>
          <w:sz w:val="44"/>
          <w:szCs w:val="44"/>
        </w:rPr>
        <w:t>政府采购中心</w:t>
      </w:r>
    </w:p>
    <w:p>
      <w:pPr>
        <w:tabs>
          <w:tab w:val="left" w:pos="3281"/>
          <w:tab w:val="center" w:pos="4711"/>
        </w:tabs>
        <w:jc w:val="center"/>
        <w:rPr>
          <w:rFonts w:ascii="黑体" w:hAnsi="黑体" w:eastAsia="黑体"/>
          <w:b/>
          <w:bCs/>
          <w:color w:val="333399"/>
          <w:kern w:val="0"/>
          <w:sz w:val="44"/>
          <w:szCs w:val="44"/>
        </w:rPr>
      </w:pPr>
      <w:r>
        <w:rPr>
          <w:rFonts w:ascii="黑体" w:hAnsi="黑体" w:eastAsia="黑体"/>
          <w:b/>
          <w:bCs/>
          <w:color w:val="333399"/>
          <w:kern w:val="0"/>
          <w:sz w:val="44"/>
          <w:szCs w:val="44"/>
        </w:rPr>
        <w:t>202</w:t>
      </w:r>
      <w:r>
        <w:rPr>
          <w:rFonts w:hint="eastAsia" w:ascii="黑体" w:hAnsi="黑体" w:eastAsia="黑体"/>
          <w:b/>
          <w:bCs/>
          <w:color w:val="333399"/>
          <w:kern w:val="0"/>
          <w:sz w:val="44"/>
          <w:szCs w:val="44"/>
        </w:rPr>
        <w:t>4</w:t>
      </w:r>
      <w:r>
        <w:rPr>
          <w:rFonts w:ascii="黑体" w:hAnsi="黑体" w:eastAsia="黑体"/>
          <w:b/>
          <w:bCs/>
          <w:color w:val="333399"/>
          <w:kern w:val="0"/>
          <w:sz w:val="44"/>
          <w:szCs w:val="44"/>
        </w:rPr>
        <w:t>.</w:t>
      </w:r>
      <w:r>
        <w:rPr>
          <w:rFonts w:hint="eastAsia" w:ascii="黑体" w:hAnsi="黑体" w:eastAsia="黑体"/>
          <w:b/>
          <w:bCs/>
          <w:color w:val="333399"/>
          <w:kern w:val="0"/>
          <w:sz w:val="44"/>
          <w:szCs w:val="44"/>
        </w:rPr>
        <w:t>8</w:t>
      </w:r>
    </w:p>
    <w:p>
      <w:pPr>
        <w:widowControl/>
        <w:jc w:val="left"/>
        <w:rPr>
          <w:rFonts w:eastAsia="仿宋_GB2312"/>
          <w:b/>
          <w:bCs/>
          <w:kern w:val="0"/>
          <w:sz w:val="44"/>
          <w:szCs w:val="44"/>
        </w:rPr>
      </w:pPr>
    </w:p>
    <w:p>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pPr>
        <w:ind w:firstLine="408" w:firstLineChars="100"/>
        <w:jc w:val="center"/>
        <w:rPr>
          <w:b/>
          <w:spacing w:val="20"/>
          <w:w w:val="80"/>
          <w:sz w:val="48"/>
          <w:szCs w:val="48"/>
        </w:rPr>
      </w:pPr>
      <w:r>
        <w:rPr>
          <w:b/>
          <w:spacing w:val="20"/>
          <w:w w:val="80"/>
          <w:sz w:val="48"/>
          <w:szCs w:val="48"/>
        </w:rPr>
        <w:t>目录</w:t>
      </w:r>
    </w:p>
    <w:p>
      <w:pPr>
        <w:spacing w:line="560" w:lineRule="exact"/>
        <w:ind w:right="-141" w:rightChars="-73"/>
        <w:rPr>
          <w:b/>
          <w:sz w:val="24"/>
        </w:rPr>
      </w:pPr>
      <w:r>
        <w:rPr>
          <w:b/>
          <w:sz w:val="24"/>
        </w:rPr>
        <w:t>第一部分投标邀请函</w:t>
      </w:r>
    </w:p>
    <w:p>
      <w:pPr>
        <w:spacing w:line="560" w:lineRule="exact"/>
        <w:ind w:right="-141" w:rightChars="-73"/>
        <w:rPr>
          <w:b/>
          <w:sz w:val="24"/>
        </w:rPr>
      </w:pPr>
    </w:p>
    <w:p>
      <w:pPr>
        <w:spacing w:line="560" w:lineRule="exact"/>
        <w:ind w:right="-141" w:rightChars="-73"/>
        <w:rPr>
          <w:b/>
          <w:sz w:val="24"/>
        </w:rPr>
      </w:pPr>
      <w:r>
        <w:rPr>
          <w:b/>
          <w:sz w:val="24"/>
        </w:rPr>
        <w:t>第二部分招标项目要求</w:t>
      </w:r>
    </w:p>
    <w:p>
      <w:pPr>
        <w:spacing w:line="560" w:lineRule="exact"/>
        <w:ind w:right="-141" w:rightChars="-73"/>
        <w:rPr>
          <w:b/>
          <w:sz w:val="24"/>
        </w:rPr>
      </w:pPr>
    </w:p>
    <w:p>
      <w:pPr>
        <w:spacing w:line="560" w:lineRule="exact"/>
        <w:ind w:right="-141" w:rightChars="-73"/>
        <w:rPr>
          <w:b/>
          <w:sz w:val="24"/>
        </w:rPr>
      </w:pPr>
      <w:r>
        <w:rPr>
          <w:b/>
          <w:sz w:val="24"/>
        </w:rPr>
        <w:t>第三部分投标须知</w:t>
      </w:r>
    </w:p>
    <w:p>
      <w:pPr>
        <w:spacing w:line="560" w:lineRule="exact"/>
        <w:ind w:right="-141" w:rightChars="-73"/>
        <w:rPr>
          <w:sz w:val="24"/>
        </w:rPr>
      </w:pPr>
    </w:p>
    <w:p>
      <w:pPr>
        <w:spacing w:line="560" w:lineRule="exact"/>
        <w:rPr>
          <w:b/>
          <w:sz w:val="24"/>
        </w:rPr>
      </w:pPr>
      <w:r>
        <w:rPr>
          <w:b/>
          <w:sz w:val="24"/>
        </w:rPr>
        <w:t>第四部分合同条款</w:t>
      </w:r>
    </w:p>
    <w:p>
      <w:pPr>
        <w:spacing w:line="560" w:lineRule="exact"/>
        <w:rPr>
          <w:sz w:val="24"/>
        </w:rPr>
      </w:pPr>
    </w:p>
    <w:p>
      <w:pPr>
        <w:spacing w:line="560" w:lineRule="exact"/>
        <w:rPr>
          <w:sz w:val="24"/>
        </w:rPr>
      </w:pPr>
      <w:r>
        <w:rPr>
          <w:b/>
          <w:sz w:val="24"/>
        </w:rPr>
        <w:t>第五部分投标文件格式</w:t>
      </w:r>
    </w:p>
    <w:p>
      <w:pPr>
        <w:rPr>
          <w:sz w:val="24"/>
        </w:rPr>
      </w:pPr>
    </w:p>
    <w:p>
      <w:pPr>
        <w:rPr>
          <w:sz w:val="24"/>
        </w:rPr>
      </w:pPr>
    </w:p>
    <w:p>
      <w:pPr>
        <w:rPr>
          <w:sz w:val="24"/>
        </w:rPr>
      </w:pPr>
    </w:p>
    <w:p>
      <w:pPr>
        <w:rPr>
          <w:sz w:val="24"/>
        </w:rPr>
      </w:pPr>
    </w:p>
    <w:p>
      <w:pPr>
        <w:rPr>
          <w:sz w:val="24"/>
        </w:rPr>
      </w:pPr>
    </w:p>
    <w:p>
      <w:pPr>
        <w:rPr>
          <w:sz w:val="24"/>
        </w:rPr>
      </w:pPr>
    </w:p>
    <w:p>
      <w:pPr>
        <w:rPr>
          <w:b/>
        </w:rPr>
      </w:pPr>
    </w:p>
    <w:p>
      <w:pPr>
        <w:pStyle w:val="15"/>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pPr>
        <w:pStyle w:val="15"/>
        <w:rPr>
          <w:rFonts w:ascii="Times New Roman" w:hAnsi="Times New Roman"/>
        </w:rPr>
      </w:pPr>
      <w:r>
        <w:rPr>
          <w:rFonts w:ascii="Times New Roman" w:hAnsi="Times New Roman"/>
        </w:rPr>
        <w:t>第一部分投标邀请函</w:t>
      </w:r>
      <w:bookmarkEnd w:id="0"/>
    </w:p>
    <w:p>
      <w:pPr>
        <w:pStyle w:val="28"/>
        <w:spacing w:line="360" w:lineRule="auto"/>
        <w:ind w:firstLine="448" w:firstLineChars="200"/>
        <w:jc w:val="both"/>
        <w:rPr>
          <w:rFonts w:ascii="Times New Roman" w:hAnsi="Times New Roman" w:eastAsia="宋体" w:cs="Times New Roman"/>
          <w:color w:val="auto"/>
          <w:szCs w:val="32"/>
        </w:rPr>
      </w:pPr>
      <w:r>
        <w:rPr>
          <w:rFonts w:ascii="Times New Roman" w:hAnsi="Times New Roman" w:eastAsia="宋体" w:cs="Times New Roman"/>
          <w:color w:val="auto"/>
          <w:szCs w:val="32"/>
        </w:rPr>
        <w:t>受天津市滨海新区中医医院委托，天津市</w:t>
      </w:r>
      <w:r>
        <w:rPr>
          <w:rFonts w:hint="eastAsia" w:ascii="Times New Roman" w:hAnsi="Times New Roman" w:eastAsia="宋体" w:cs="Times New Roman"/>
          <w:color w:val="auto"/>
          <w:szCs w:val="32"/>
        </w:rPr>
        <w:t>滨海新区</w:t>
      </w:r>
      <w:r>
        <w:rPr>
          <w:rFonts w:ascii="Times New Roman" w:hAnsi="Times New Roman" w:eastAsia="宋体" w:cs="Times New Roman"/>
          <w:color w:val="auto"/>
          <w:szCs w:val="32"/>
        </w:rPr>
        <w:t>政府采购中心将以公开招标方式，对</w:t>
      </w:r>
      <w:r>
        <w:rPr>
          <w:rFonts w:hint="eastAsia" w:ascii="Times New Roman" w:hAnsi="Times New Roman" w:eastAsia="宋体" w:cs="Times New Roman"/>
          <w:color w:val="auto"/>
          <w:szCs w:val="32"/>
        </w:rPr>
        <w:t>天津市滨海新区中医医院印刷品零星供应项目</w:t>
      </w:r>
      <w:r>
        <w:rPr>
          <w:rFonts w:ascii="Times New Roman" w:hAnsi="Times New Roman" w:eastAsia="宋体" w:cs="Times New Roman"/>
          <w:color w:val="auto"/>
          <w:szCs w:val="32"/>
        </w:rPr>
        <w:t>实施政府采购。现欢迎合格的供应商参加投标。</w:t>
      </w:r>
    </w:p>
    <w:p>
      <w:pPr>
        <w:pStyle w:val="28"/>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电子投标文件（以通过天津公共资源电子签章客户端正确读取签章信息为准）。</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eastAsia="宋体" w:cs="Times New Roman"/>
          <w:color w:val="auto"/>
        </w:rPr>
        <w:t>天津市滨海新区中医医院印刷品零星供应项目</w:t>
      </w:r>
      <w:r>
        <w:rPr>
          <w:rFonts w:ascii="Times New Roman" w:hAnsi="Times New Roman" w:eastAsia="宋体" w:cs="Times New Roman"/>
          <w:color w:val="auto"/>
        </w:rPr>
        <w:t xml:space="preserve"> </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（二）项目编号：</w:t>
      </w:r>
      <w:r>
        <w:rPr>
          <w:rFonts w:hint="eastAsia" w:ascii="Times New Roman" w:hAnsi="Times New Roman" w:eastAsia="宋体" w:cs="Times New Roman"/>
          <w:color w:val="auto"/>
        </w:rPr>
        <w:t>TJBH-2024-D-0089</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pPr>
        <w:pStyle w:val="28"/>
        <w:ind w:firstLine="446"/>
        <w:rPr>
          <w:rFonts w:ascii="Times New Roman" w:hAnsi="Times New Roman" w:eastAsia="宋体" w:cs="Times New Roman"/>
          <w:color w:val="auto"/>
        </w:rPr>
      </w:pPr>
      <w:r>
        <w:rPr>
          <w:rFonts w:ascii="Times New Roman" w:hAnsi="Times New Roman" w:eastAsia="宋体" w:cs="Times New Roman"/>
          <w:color w:val="auto"/>
        </w:rPr>
        <w:t>第一包：</w:t>
      </w:r>
      <w:r>
        <w:rPr>
          <w:rFonts w:hint="eastAsia" w:ascii="Times New Roman" w:hAnsi="Times New Roman" w:eastAsia="宋体" w:cs="Times New Roman"/>
          <w:color w:val="auto"/>
        </w:rPr>
        <w:t>印刷品零星供应服务，合同履行期限：2年服务期满或本合同期限内结算金额达到中标限额，两者以先到为准，合同亦自动终止。</w:t>
      </w:r>
    </w:p>
    <w:p>
      <w:pPr>
        <w:tabs>
          <w:tab w:val="left" w:pos="210"/>
        </w:tabs>
        <w:autoSpaceDE w:val="0"/>
        <w:autoSpaceDN w:val="0"/>
        <w:adjustRightInd w:val="0"/>
        <w:spacing w:line="360" w:lineRule="auto"/>
        <w:ind w:firstLine="448" w:firstLineChars="200"/>
        <w:outlineLvl w:val="0"/>
        <w:rPr>
          <w:strike/>
          <w:sz w:val="24"/>
          <w:szCs w:val="24"/>
        </w:rPr>
      </w:pPr>
      <w:r>
        <w:rPr>
          <w:sz w:val="24"/>
          <w:szCs w:val="24"/>
          <w:lang w:val="zh-CN"/>
        </w:rPr>
        <w:t>本项目不接受进口产品投标。</w:t>
      </w:r>
    </w:p>
    <w:p>
      <w:pPr>
        <w:tabs>
          <w:tab w:val="left" w:pos="210"/>
        </w:tabs>
        <w:autoSpaceDE w:val="0"/>
        <w:autoSpaceDN w:val="0"/>
        <w:adjustRightInd w:val="0"/>
        <w:spacing w:line="360" w:lineRule="auto"/>
        <w:ind w:firstLine="448" w:firstLineChars="200"/>
        <w:outlineLvl w:val="0"/>
        <w:rPr>
          <w:sz w:val="24"/>
          <w:szCs w:val="24"/>
          <w:lang w:val="zh-CN"/>
        </w:rPr>
      </w:pPr>
      <w:r>
        <w:rPr>
          <w:sz w:val="24"/>
          <w:szCs w:val="24"/>
          <w:lang w:val="zh-CN"/>
        </w:rPr>
        <w:t>三、项目预算</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第一包：</w:t>
      </w:r>
      <w:r>
        <w:rPr>
          <w:rFonts w:hint="eastAsia" w:ascii="Times New Roman" w:hAnsi="Times New Roman" w:eastAsia="宋体" w:cs="Times New Roman"/>
          <w:color w:val="auto"/>
        </w:rPr>
        <w:t>927000元。</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、供应商资格要求（实质性要求）</w:t>
      </w:r>
    </w:p>
    <w:p>
      <w:pPr>
        <w:pStyle w:val="28"/>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（一）投标人须具备印刷经营许可证，经营范围至少包括其他印刷品印刷，提供证书扫描件；</w:t>
      </w:r>
    </w:p>
    <w:p>
      <w:pPr>
        <w:pStyle w:val="28"/>
        <w:spacing w:line="360" w:lineRule="auto"/>
        <w:ind w:firstLine="448" w:firstLineChars="200"/>
        <w:rPr>
          <w:rFonts w:ascii="Times New Roman" w:hAnsi="Times New Roman" w:eastAsia="宋体" w:cs="Times New Roman"/>
          <w:color w:val="auto"/>
        </w:rPr>
      </w:pPr>
      <w:bookmarkStart w:id="1" w:name="OLE_LINK2"/>
      <w:bookmarkStart w:id="2" w:name="OLE_LINK1"/>
      <w:r>
        <w:rPr>
          <w:rFonts w:hint="eastAsia" w:ascii="Times New Roman" w:hAnsi="Times New Roman" w:eastAsia="宋体" w:cs="Times New Roman"/>
          <w:color w:val="auto"/>
        </w:rPr>
        <w:t>（二）投标人须具备《中华人民共和国政府采购法》第二十二条第一款规定的条件，提供以下材料：</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A. 经第三方会计师事务所审计的2023年度财务报告扫描件。</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投标截止日前3年在经营活动中没有重大违法记录的书面声明（截至开标日成立不足3年的供应商可提供自成立以来无重大违法记录的书面声明）。</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（三）本项目不接受联合体投标。</w:t>
      </w:r>
    </w:p>
    <w:p>
      <w:pPr>
        <w:pStyle w:val="28"/>
        <w:spacing w:line="360" w:lineRule="auto"/>
        <w:ind w:firstLine="448" w:firstLineChars="200"/>
        <w:rPr>
          <w:rFonts w:ascii="Times New Roman" w:hAnsi="Times New Roman" w:cs="Times New Roman" w:eastAsiaTheme="minorEastAsia"/>
          <w:color w:val="auto"/>
        </w:rPr>
      </w:pPr>
      <w:r>
        <w:rPr>
          <w:rFonts w:hint="eastAsia" w:ascii="Times New Roman" w:hAnsi="Times New Roman" w:cs="Times New Roman" w:eastAsiaTheme="minorEastAsia"/>
          <w:color w:val="auto"/>
        </w:rPr>
        <w:t>（四）本项目专门面向中小企业采购，提供《中小企业声明函》。</w:t>
      </w:r>
    </w:p>
    <w:bookmarkEnd w:id="1"/>
    <w:bookmarkEnd w:id="2"/>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、项目需要落实的政府采购政策</w:t>
      </w:r>
    </w:p>
    <w:p>
      <w:pPr>
        <w:pStyle w:val="28"/>
        <w:spacing w:line="360" w:lineRule="auto"/>
        <w:ind w:firstLine="448" w:firstLineChars="200"/>
        <w:rPr>
          <w:rFonts w:ascii="Times New Roman" w:hAnsi="Times New Roman" w:eastAsia="宋体" w:cs="Times New Roman"/>
          <w:color w:val="auto"/>
        </w:rPr>
      </w:pPr>
      <w:bookmarkStart w:id="3" w:name="OLE_LINK3"/>
      <w:bookmarkStart w:id="4" w:name="OLE_LINK4"/>
      <w:r>
        <w:rPr>
          <w:rFonts w:ascii="Times New Roman" w:hAnsi="Times New Roman" w:eastAsia="宋体"/>
          <w:color w:val="auto"/>
        </w:rPr>
        <w:t>（一）</w:t>
      </w:r>
      <w:r>
        <w:rPr>
          <w:rFonts w:hint="eastAsia" w:ascii="Times New Roman" w:hAnsi="Times New Roman" w:eastAsia="宋体" w:cs="Times New Roman"/>
          <w:color w:val="auto"/>
        </w:rPr>
        <w:t>根据《政府采购促进中小企业发展管理办法》（财库[2020]46号）规定</w:t>
      </w:r>
      <w:r>
        <w:rPr>
          <w:rFonts w:ascii="Times New Roman" w:hAnsi="Times New Roman" w:eastAsia="宋体" w:cs="Times New Roman"/>
          <w:color w:val="auto"/>
        </w:rPr>
        <w:t>，</w:t>
      </w:r>
      <w:r>
        <w:rPr>
          <w:rFonts w:hint="eastAsia" w:ascii="Times New Roman" w:hAnsi="Times New Roman" w:eastAsia="宋体" w:cs="Times New Roman"/>
          <w:color w:val="auto"/>
        </w:rPr>
        <w:t>本项目专门面向中小企业采购</w:t>
      </w:r>
      <w:r>
        <w:rPr>
          <w:rFonts w:ascii="Times New Roman" w:hAnsi="Times New Roman" w:eastAsia="宋体" w:cs="Times New Roman"/>
          <w:color w:val="auto"/>
        </w:rPr>
        <w:t>。</w:t>
      </w:r>
    </w:p>
    <w:p>
      <w:pPr>
        <w:pStyle w:val="28"/>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（二）根据财政部发布的《关于政府采购支持监狱企业发展有关问题的通知》规定，监狱企业视同小微企业。</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pPr>
        <w:pStyle w:val="28"/>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pPr>
        <w:pStyle w:val="28"/>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六）参与政府采购活动的中小微企业，在获取政府采购中标（成交）通知书后，可向本市相关金融机构申请“政采贷”融资支持。有融资需求的企业，请于正式签订政府采购合同之前，向相关金融机构联系咨询。</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注：金融机构相关信息请登录天津市政府采购网政采贷板块（网址：http://tjgp.cz.tj.gov.cn/zcd/zcdList.jsp）了解。</w:t>
      </w:r>
    </w:p>
    <w:bookmarkEnd w:id="3"/>
    <w:bookmarkEnd w:id="4"/>
    <w:p>
      <w:pPr>
        <w:pStyle w:val="28"/>
        <w:spacing w:line="360" w:lineRule="auto"/>
        <w:ind w:firstLine="448" w:firstLineChars="200"/>
        <w:jc w:val="both"/>
        <w:rPr>
          <w:rFonts w:ascii="Times New Roman" w:hAnsi="Times New Roman" w:eastAsia="宋体" w:cs="Times New Roman"/>
          <w:color w:val="auto"/>
        </w:rPr>
      </w:pPr>
      <w:bookmarkStart w:id="5" w:name="_Toc412903615"/>
      <w:r>
        <w:rPr>
          <w:rFonts w:ascii="Times New Roman" w:hAnsi="Times New Roman" w:eastAsia="宋体" w:cs="Times New Roman"/>
          <w:color w:val="auto"/>
        </w:rPr>
        <w:t>六、获取招标文件时间、方式</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（一）获取招标文件时间：2024</w:t>
      </w:r>
      <w:r>
        <w:rPr>
          <w:rFonts w:hint="eastAsia" w:ascii="Times New Roman" w:hAnsi="Times New Roman" w:eastAsia="宋体" w:cs="Times New Roman"/>
          <w:color w:val="auto"/>
        </w:rPr>
        <w:t>年8月**日至</w:t>
      </w:r>
      <w:r>
        <w:rPr>
          <w:rFonts w:ascii="Times New Roman" w:hAnsi="Times New Roman" w:eastAsia="宋体" w:cs="Times New Roman"/>
          <w:color w:val="auto"/>
        </w:rPr>
        <w:t>2024</w:t>
      </w:r>
      <w:r>
        <w:rPr>
          <w:rFonts w:hint="eastAsia" w:ascii="Times New Roman" w:hAnsi="Times New Roman" w:eastAsia="宋体" w:cs="Times New Roman"/>
          <w:color w:val="auto"/>
        </w:rPr>
        <w:t>年8月**日，每日</w:t>
      </w:r>
      <w:r>
        <w:rPr>
          <w:rFonts w:ascii="Times New Roman" w:hAnsi="Times New Roman" w:eastAsia="宋体" w:cs="Times New Roman"/>
          <w:color w:val="auto"/>
        </w:rPr>
        <w:t>9:00</w:t>
      </w:r>
      <w:r>
        <w:rPr>
          <w:rFonts w:hint="eastAsia" w:ascii="Times New Roman" w:hAnsi="Times New Roman" w:eastAsia="宋体" w:cs="Times New Roman"/>
          <w:color w:val="auto"/>
        </w:rPr>
        <w:t>至</w:t>
      </w:r>
      <w:r>
        <w:rPr>
          <w:rFonts w:ascii="Times New Roman" w:hAnsi="Times New Roman" w:eastAsia="宋体"/>
          <w:color w:val="auto"/>
        </w:rPr>
        <w:t>17:00</w:t>
      </w:r>
      <w:r>
        <w:rPr>
          <w:rFonts w:hint="eastAsia" w:ascii="Times New Roman" w:hAnsi="Times New Roman" w:eastAsia="宋体"/>
        </w:rPr>
        <w:t>（北京时间，法定节假日除外）。</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1.获取招标文件网址：使用天津数字认证有限公司发出的CA数字证书（原天津市电子认证中心发出尚在有效期内的CA数字证书仍可使用）登录天津市政府采购中心网（网址：</w:t>
      </w:r>
      <w:r>
        <w:fldChar w:fldCharType="begin"/>
      </w:r>
      <w:r>
        <w:instrText xml:space="preserve">HYPERLINK "http://www.tjgpc.gov.cn"</w:instrText>
      </w:r>
      <w:r>
        <w:fldChar w:fldCharType="separate"/>
      </w:r>
      <w:r>
        <w:rPr>
          <w:rStyle w:val="25"/>
          <w:rFonts w:hint="eastAsia" w:ascii="Times New Roman" w:hAnsi="Times New Roman" w:eastAsia="宋体" w:cs="Times New Roman"/>
        </w:rPr>
        <w:t>http://tjgpc.zwfwb.tj.gov.cn</w:t>
      </w:r>
      <w:r>
        <w:fldChar w:fldCharType="end"/>
      </w:r>
      <w:r>
        <w:rPr>
          <w:rFonts w:hint="eastAsia" w:ascii="Times New Roman" w:hAnsi="Times New Roman" w:eastAsia="宋体" w:cs="Times New Roman"/>
          <w:color w:val="auto"/>
        </w:rPr>
        <w:t>）-“网上招投标”-“供应商登录”-“区级集采机构入口”</w:t>
      </w:r>
      <w:r>
        <w:rPr>
          <w:rFonts w:ascii="Times New Roman" w:hAnsi="Times New Roman" w:eastAsia="宋体" w:cs="Times New Roman"/>
          <w:color w:val="auto"/>
        </w:rPr>
        <w:t>下载招标文件。</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供应商注册、CA数字证书（USBKey）领取、电子签章办理办法：</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（1）天津市政府采购中心网注册：登录天津市政府采购中心网（http://tjgpc.zwfwb.tj.gov.cn）首页点击“供应商注册”，填写相关内容。天津市政府采购中心注册窗口联系电话：022-24538316。</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（2）CA数字证书（USBKey）领取及电子签章办理：参见天津市政府采购中心网（http://tjgpc.zwfwb.tj.gov.cn）--服务指南--供应商注册、领取CA数字证书（USBKey）及电子签章制章的流程。</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电子签章办理联系电话：022-24538316。</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七、网上应答时间</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2024年</w:t>
      </w:r>
      <w:r>
        <w:rPr>
          <w:rFonts w:hint="eastAsia" w:ascii="Times New Roman" w:hAnsi="Times New Roman" w:eastAsia="宋体" w:cs="Times New Roman"/>
          <w:color w:val="auto"/>
        </w:rPr>
        <w:t>8</w:t>
      </w:r>
      <w:r>
        <w:rPr>
          <w:rFonts w:ascii="Times New Roman" w:hAnsi="Times New Roman" w:eastAsia="宋体" w:cs="Times New Roman"/>
          <w:color w:val="auto"/>
        </w:rPr>
        <w:t>月</w:t>
      </w:r>
      <w:r>
        <w:rPr>
          <w:rFonts w:hint="eastAsia" w:ascii="Times New Roman" w:hAnsi="Times New Roman" w:eastAsia="宋体" w:cs="Times New Roman"/>
          <w:color w:val="auto"/>
        </w:rPr>
        <w:t>**</w:t>
      </w:r>
      <w:r>
        <w:rPr>
          <w:rFonts w:ascii="Times New Roman" w:hAnsi="Times New Roman" w:eastAsia="宋体" w:cs="Times New Roman"/>
          <w:color w:val="auto"/>
        </w:rPr>
        <w:t>日9:00至2024年</w:t>
      </w:r>
      <w:r>
        <w:rPr>
          <w:rFonts w:hint="eastAsia" w:ascii="Times New Roman" w:hAnsi="Times New Roman" w:eastAsia="宋体" w:cs="Times New Roman"/>
          <w:color w:val="auto"/>
        </w:rPr>
        <w:t>9</w:t>
      </w:r>
      <w:r>
        <w:rPr>
          <w:rFonts w:ascii="Times New Roman" w:hAnsi="Times New Roman" w:eastAsia="宋体" w:cs="Times New Roman"/>
          <w:color w:val="auto"/>
        </w:rPr>
        <w:t>月</w:t>
      </w:r>
      <w:r>
        <w:rPr>
          <w:rFonts w:hint="eastAsia" w:ascii="Times New Roman" w:hAnsi="Times New Roman" w:eastAsia="宋体" w:cs="Times New Roman"/>
          <w:color w:val="auto"/>
        </w:rPr>
        <w:t>**</w:t>
      </w:r>
      <w:r>
        <w:rPr>
          <w:rFonts w:ascii="Times New Roman" w:hAnsi="Times New Roman" w:eastAsia="宋体" w:cs="Times New Roman"/>
          <w:color w:val="auto"/>
        </w:rPr>
        <w:t>日8:30，使用天津数字认证有限公司发出的CA数字证书（原天津市电子认证中心发出尚在有效期内的CA数字证书仍可使用）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w:t>
      </w:r>
      <w:r>
        <w:fldChar w:fldCharType="begin"/>
      </w:r>
      <w:r>
        <w:instrText xml:space="preserve">HYPERLINK "http://tjgpc.cz.tj.gov.cn/"</w:instrText>
      </w:r>
      <w:r>
        <w:fldChar w:fldCharType="separate"/>
      </w:r>
      <w:r>
        <w:rPr>
          <w:rStyle w:val="25"/>
          <w:rFonts w:ascii="Times New Roman" w:hAnsi="Times New Roman" w:eastAsia="宋体" w:cs="Times New Roman"/>
        </w:rPr>
        <w:t>http://tjgpc.zwfwb.tj.gov.cn/</w:t>
      </w:r>
      <w:r>
        <w:fldChar w:fldCharType="end"/>
      </w:r>
      <w:r>
        <w:rPr>
          <w:rFonts w:hint="eastAsia" w:ascii="Times New Roman" w:hAnsi="Times New Roman" w:eastAsia="宋体" w:cs="Times New Roman"/>
          <w:color w:val="auto"/>
        </w:rPr>
        <w:t>）-“网上招投标”-“供应商登录”-“区级集采机构入口”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pPr>
        <w:pStyle w:val="28"/>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时间：2024年</w:t>
      </w:r>
      <w:r>
        <w:rPr>
          <w:rFonts w:hint="eastAsia" w:ascii="Times New Roman" w:hAnsi="Times New Roman" w:eastAsia="宋体" w:cs="Times New Roman"/>
          <w:color w:val="auto"/>
        </w:rPr>
        <w:t>9</w:t>
      </w:r>
      <w:r>
        <w:rPr>
          <w:rFonts w:ascii="Times New Roman" w:hAnsi="Times New Roman" w:eastAsia="宋体" w:cs="Times New Roman"/>
          <w:color w:val="auto"/>
        </w:rPr>
        <w:t>月**日8:30</w:t>
      </w:r>
      <w:r>
        <w:rPr>
          <w:rFonts w:hint="eastAsia" w:ascii="Times New Roman" w:hAnsi="Times New Roman" w:eastAsia="宋体" w:cs="Times New Roman"/>
          <w:color w:val="auto"/>
          <w:szCs w:val="21"/>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提交网上应答并上传加盖投标人电子签章的电子投标文件（以通过天津公共资源电子签章客户端正确读取签章信息为准）</w:t>
      </w:r>
      <w:r>
        <w:rPr>
          <w:rFonts w:ascii="Times New Roman" w:hAnsi="Times New Roman" w:eastAsia="宋体" w:cs="Times New Roman"/>
          <w:color w:val="auto"/>
        </w:rPr>
        <w:t>方为有效投标。</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：本项目投标采用网上电子投标方式，投标人须于投标截止时间前使用天津数字认证有限公司发出的CA数字证书（原天津市电子认证中心发出尚在有效期内的CA数字证书仍可使用）登陆</w:t>
      </w:r>
      <w:r>
        <w:rPr>
          <w:rFonts w:hint="eastAsia" w:ascii="Times New Roman" w:hAnsi="Times New Roman" w:eastAsia="宋体" w:cs="Times New Roman"/>
          <w:color w:val="auto"/>
        </w:rPr>
        <w:t>天津市政府采购中心网（网址：</w:t>
      </w:r>
      <w:r>
        <w:fldChar w:fldCharType="begin"/>
      </w:r>
      <w:r>
        <w:instrText xml:space="preserve">HYPERLINK "http://tjgpc.cz.tj.gov.cn/"</w:instrText>
      </w:r>
      <w:r>
        <w:fldChar w:fldCharType="separate"/>
      </w:r>
      <w:r>
        <w:rPr>
          <w:rStyle w:val="25"/>
          <w:rFonts w:ascii="Times New Roman" w:hAnsi="Times New Roman" w:eastAsia="宋体" w:cs="Times New Roman"/>
        </w:rPr>
        <w:t>http://tjgpc.zwfwb.tj.gov.cn/</w:t>
      </w:r>
      <w:r>
        <w:fldChar w:fldCharType="end"/>
      </w:r>
      <w:r>
        <w:rPr>
          <w:rFonts w:hint="eastAsia" w:ascii="Times New Roman" w:hAnsi="Times New Roman" w:eastAsia="宋体" w:cs="Times New Roman"/>
          <w:color w:val="auto"/>
        </w:rPr>
        <w:t>）-“网上招投标”-“供应商登录”-“区级集采机构入口”提交网上应答并上传加盖投标人电子签章的电子投标文件（以通过天津公共资源电子签章客户端正确读取签章信息为准）。</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（一）开标解密时间：2024年</w:t>
      </w:r>
      <w:r>
        <w:rPr>
          <w:rFonts w:hint="eastAsia" w:ascii="Times New Roman" w:hAnsi="Times New Roman" w:eastAsia="宋体" w:cs="Times New Roman"/>
          <w:color w:val="auto"/>
        </w:rPr>
        <w:t>9</w:t>
      </w:r>
      <w:r>
        <w:rPr>
          <w:rFonts w:ascii="Times New Roman" w:hAnsi="Times New Roman" w:eastAsia="宋体" w:cs="Times New Roman"/>
          <w:color w:val="auto"/>
        </w:rPr>
        <w:t>月</w:t>
      </w:r>
      <w:r>
        <w:rPr>
          <w:rFonts w:hint="eastAsia" w:ascii="Times New Roman" w:hAnsi="Times New Roman" w:eastAsia="宋体" w:cs="Times New Roman"/>
          <w:color w:val="auto"/>
        </w:rPr>
        <w:t>**</w:t>
      </w:r>
      <w:r>
        <w:rPr>
          <w:rFonts w:ascii="Times New Roman" w:hAnsi="Times New Roman" w:eastAsia="宋体" w:cs="Times New Roman"/>
          <w:color w:val="auto"/>
        </w:rPr>
        <w:t>日8:30至9:</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w:t>
      </w:r>
      <w:r>
        <w:fldChar w:fldCharType="begin"/>
      </w:r>
      <w:r>
        <w:instrText xml:space="preserve">HYPERLINK "http://tjgpc.cz.tj.gov.cn/"</w:instrText>
      </w:r>
      <w:r>
        <w:fldChar w:fldCharType="separate"/>
      </w:r>
      <w:r>
        <w:rPr>
          <w:rStyle w:val="25"/>
          <w:rFonts w:ascii="Times New Roman" w:hAnsi="Times New Roman" w:eastAsia="宋体" w:cs="Times New Roman"/>
        </w:rPr>
        <w:t>http://tjgpc.zwfwb.tj.gov.cn/</w:t>
      </w:r>
      <w:r>
        <w:fldChar w:fldCharType="end"/>
      </w:r>
      <w:r>
        <w:rPr>
          <w:rFonts w:hint="eastAsia" w:ascii="Times New Roman" w:hAnsi="Times New Roman" w:eastAsia="宋体" w:cs="Times New Roman"/>
          <w:color w:val="auto"/>
        </w:rPr>
        <w:t>）-“网上招投标”-“供应商登录”-“区级集采机构入口”</w:t>
      </w:r>
      <w:r>
        <w:rPr>
          <w:rFonts w:ascii="Times New Roman" w:hAnsi="Times New Roman" w:eastAsia="宋体" w:cs="Times New Roman"/>
          <w:color w:val="auto"/>
        </w:rPr>
        <w:t>完成开标解密。</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（三）网上开标公示时间：2024年</w:t>
      </w:r>
      <w:r>
        <w:rPr>
          <w:rFonts w:hint="eastAsia" w:ascii="Times New Roman" w:hAnsi="Times New Roman" w:eastAsia="宋体" w:cs="Times New Roman"/>
          <w:color w:val="auto"/>
        </w:rPr>
        <w:t>9</w:t>
      </w:r>
      <w:r>
        <w:rPr>
          <w:rFonts w:ascii="Times New Roman" w:hAnsi="Times New Roman" w:eastAsia="宋体" w:cs="Times New Roman"/>
          <w:color w:val="auto"/>
        </w:rPr>
        <w:t>月</w:t>
      </w:r>
      <w:r>
        <w:rPr>
          <w:rFonts w:hint="eastAsia" w:ascii="Times New Roman" w:hAnsi="Times New Roman" w:eastAsia="宋体" w:cs="Times New Roman"/>
          <w:color w:val="auto"/>
        </w:rPr>
        <w:t>**</w:t>
      </w:r>
      <w:r>
        <w:rPr>
          <w:rFonts w:ascii="Times New Roman" w:hAnsi="Times New Roman" w:eastAsia="宋体" w:cs="Times New Roman"/>
          <w:color w:val="auto"/>
        </w:rPr>
        <w:t>日9:</w:t>
      </w:r>
      <w:r>
        <w:rPr>
          <w:rFonts w:hint="eastAsia" w:ascii="Times New Roman" w:hAnsi="Times New Roman" w:eastAsia="宋体" w:cs="Times New Roman"/>
          <w:color w:val="auto"/>
        </w:rPr>
        <w:t>30</w:t>
      </w:r>
      <w:r>
        <w:rPr>
          <w:rFonts w:ascii="Times New Roman" w:hAnsi="Times New Roman" w:eastAsia="宋体" w:cs="Times New Roman"/>
          <w:color w:val="auto"/>
        </w:rPr>
        <w:t>至12:00。</w:t>
      </w:r>
      <w:r>
        <w:rPr>
          <w:rFonts w:hint="eastAsia" w:ascii="Times New Roman" w:hAnsi="Times New Roman" w:eastAsia="宋体" w:cs="Times New Roman"/>
          <w:color w:val="auto"/>
        </w:rPr>
        <w:t>投标人可在规定时间内使用天津数字认证有限公司发出的CA数字证书（原天津市电子认证中心发出尚在有效期内的CA数字证书仍可使用）登陆天津市政府采购中心网（网址：</w:t>
      </w:r>
      <w:r>
        <w:fldChar w:fldCharType="begin"/>
      </w:r>
      <w:r>
        <w:instrText xml:space="preserve">HYPERLINK "http://tjgpc.cz.tj.gov.cn/"</w:instrText>
      </w:r>
      <w:r>
        <w:fldChar w:fldCharType="separate"/>
      </w:r>
      <w:r>
        <w:rPr>
          <w:rStyle w:val="25"/>
          <w:rFonts w:ascii="Times New Roman" w:hAnsi="Times New Roman" w:eastAsia="宋体" w:cs="Times New Roman"/>
        </w:rPr>
        <w:t>http://tjgpc.zwfwb.tj.gov.cn/</w:t>
      </w:r>
      <w:r>
        <w:fldChar w:fldCharType="end"/>
      </w:r>
      <w:r>
        <w:rPr>
          <w:rFonts w:hint="eastAsia" w:ascii="Times New Roman" w:hAnsi="Times New Roman" w:eastAsia="宋体" w:cs="Times New Roman"/>
          <w:color w:val="auto"/>
        </w:rPr>
        <w:t>）-“网上招投标”-“供应商登录”-“区级集采机构入口”自行查看开标信息。</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w:t>
      </w:r>
      <w:r>
        <w:rPr>
          <w:rFonts w:hint="eastAsia" w:ascii="Times New Roman" w:hAnsi="Times New Roman" w:eastAsia="宋体" w:cs="Times New Roman"/>
          <w:color w:val="auto"/>
        </w:rPr>
        <w:t>采购代理机构名称、地址、联系人及联系方式</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（一）采购代理机构名称：天津市滨海新区政府采购中心</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（二）采购代理机构地址：天津市滨海新区塘沽营口道468号</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）联系人：</w:t>
      </w:r>
      <w:r>
        <w:rPr>
          <w:rFonts w:hint="eastAsia" w:ascii="Times New Roman" w:hAnsi="Times New Roman" w:eastAsia="宋体" w:cs="Times New Roman"/>
          <w:color w:val="auto"/>
        </w:rPr>
        <w:t>刘春雪</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（四）网址：http://tjgpc.zwfwb.tj.gov.cn</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 供应商注册、电子签章办理咨询：022-24538316</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采购文件咨询：</w:t>
      </w:r>
      <w:r>
        <w:rPr>
          <w:rFonts w:ascii="Times New Roman" w:hAnsi="Times New Roman" w:eastAsia="宋体" w:cs="Times New Roman"/>
          <w:color w:val="auto"/>
        </w:rPr>
        <w:t>022-</w:t>
      </w:r>
      <w:r>
        <w:rPr>
          <w:rFonts w:hint="eastAsia" w:ascii="Times New Roman" w:hAnsi="Times New Roman" w:eastAsia="宋体" w:cs="Times New Roman"/>
          <w:color w:val="auto"/>
        </w:rPr>
        <w:t>25866129</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3. </w:t>
      </w:r>
      <w:r>
        <w:rPr>
          <w:rFonts w:hint="eastAsia" w:ascii="Times New Roman" w:hAnsi="Times New Roman" w:eastAsia="宋体" w:cs="Times New Roman"/>
          <w:color w:val="auto"/>
        </w:rPr>
        <w:t>网上应答操作咨询：</w:t>
      </w:r>
      <w:r>
        <w:rPr>
          <w:rFonts w:ascii="Times New Roman" w:hAnsi="Times New Roman" w:eastAsia="宋体" w:cs="Times New Roman"/>
          <w:color w:val="auto"/>
        </w:rPr>
        <w:t>022-24538</w:t>
      </w:r>
      <w:r>
        <w:rPr>
          <w:rFonts w:hint="eastAsia" w:ascii="Times New Roman" w:hAnsi="Times New Roman" w:eastAsia="宋体" w:cs="Times New Roman"/>
          <w:color w:val="auto"/>
        </w:rPr>
        <w:t>309</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4. </w:t>
      </w:r>
      <w:r>
        <w:rPr>
          <w:rFonts w:hint="eastAsia" w:ascii="Times New Roman" w:hAnsi="Times New Roman" w:eastAsia="宋体" w:cs="Times New Roman"/>
          <w:color w:val="auto"/>
        </w:rPr>
        <w:t>解密操作咨询：</w:t>
      </w:r>
      <w:r>
        <w:rPr>
          <w:rFonts w:ascii="Times New Roman" w:hAnsi="Times New Roman" w:eastAsia="宋体" w:cs="Times New Roman"/>
          <w:color w:val="auto"/>
        </w:rPr>
        <w:t>022-24538309</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（七）邮箱：bhzfzcb@tj.gov.cn</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pPr>
        <w:pStyle w:val="28"/>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（一）采购人名称：天津市滨海新区中医医院</w:t>
      </w:r>
    </w:p>
    <w:p>
      <w:pPr>
        <w:pStyle w:val="28"/>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（二）采购人地址：滨海新区柳州东道292号</w:t>
      </w:r>
    </w:p>
    <w:p>
      <w:pPr>
        <w:pStyle w:val="28"/>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（三）采购人联系人：张老师 刘老师</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（四）采购人联系电话：60837877</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采购人针对采购文件质疑受理：</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1.联系部门：</w:t>
      </w:r>
      <w:r>
        <w:rPr>
          <w:rFonts w:ascii="Times New Roman" w:hAnsi="Times New Roman" w:eastAsia="宋体" w:cs="Times New Roman"/>
          <w:color w:val="auto"/>
        </w:rPr>
        <w:t>天津市滨海新区中医医院</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2.联系人：</w:t>
      </w:r>
      <w:r>
        <w:rPr>
          <w:rFonts w:ascii="Times New Roman" w:hAnsi="Times New Roman" w:eastAsia="宋体" w:cs="Times New Roman"/>
          <w:color w:val="auto"/>
        </w:rPr>
        <w:t>张老师 刘老师</w:t>
      </w:r>
    </w:p>
    <w:p>
      <w:pPr>
        <w:pStyle w:val="28"/>
        <w:spacing w:line="360" w:lineRule="auto"/>
        <w:ind w:firstLine="448" w:firstLineChars="20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3.联系方式：</w:t>
      </w:r>
      <w:r>
        <w:rPr>
          <w:rFonts w:hint="eastAsia" w:ascii="Times New Roman" w:hAnsi="Times New Roman" w:eastAsia="宋体" w:cs="Times New Roman"/>
          <w:color w:val="auto"/>
          <w:lang w:val="en-US" w:eastAsia="zh-CN"/>
        </w:rPr>
        <w:t>60837877</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4.联系地址：</w:t>
      </w:r>
      <w:r>
        <w:rPr>
          <w:rFonts w:ascii="Times New Roman" w:hAnsi="Times New Roman" w:eastAsia="宋体" w:cs="Times New Roman"/>
          <w:color w:val="auto"/>
        </w:rPr>
        <w:t>滨海新区柳州东道292号</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（二）供应商对质疑答复不满意的，或者采购人、天津市滨海新区政府采购中心未在规定期限内作出答复的，供应商可以在质疑答复期满后15个工作日内，向</w:t>
      </w:r>
      <w:r>
        <w:rPr>
          <w:rFonts w:ascii="Times New Roman" w:hAnsi="Times New Roman" w:eastAsia="宋体" w:cs="Times New Roman"/>
          <w:color w:val="auto"/>
        </w:rPr>
        <w:t>天津市</w:t>
      </w:r>
      <w:r>
        <w:rPr>
          <w:rFonts w:hint="eastAsia" w:ascii="Times New Roman" w:hAnsi="Times New Roman" w:eastAsia="宋体" w:cs="Times New Roman"/>
          <w:color w:val="auto"/>
        </w:rPr>
        <w:t>滨海新区</w:t>
      </w:r>
      <w:r>
        <w:rPr>
          <w:rFonts w:ascii="Times New Roman" w:hAnsi="Times New Roman" w:eastAsia="宋体" w:cs="Times New Roman"/>
          <w:color w:val="auto"/>
        </w:rPr>
        <w:t>财政局</w:t>
      </w:r>
      <w:r>
        <w:rPr>
          <w:rFonts w:hint="eastAsia" w:ascii="Times New Roman" w:hAnsi="Times New Roman" w:eastAsia="宋体" w:cs="Times New Roman"/>
          <w:color w:val="auto"/>
        </w:rPr>
        <w:t>政府采购办公室提出投诉，逾期不予受理。</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、公告期限</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pPr>
        <w:pStyle w:val="28"/>
        <w:spacing w:line="360" w:lineRule="auto"/>
        <w:jc w:val="right"/>
        <w:rPr>
          <w:b/>
          <w:bCs/>
          <w:color w:val="auto"/>
          <w:kern w:val="28"/>
          <w:sz w:val="32"/>
          <w:szCs w:val="32"/>
        </w:rPr>
      </w:pPr>
      <w:r>
        <w:rPr>
          <w:rFonts w:ascii="Times New Roman" w:hAnsi="Times New Roman" w:eastAsia="宋体" w:cs="Times New Roman"/>
          <w:color w:val="auto"/>
        </w:rPr>
        <w:t>2024年</w:t>
      </w:r>
      <w:r>
        <w:rPr>
          <w:rFonts w:hint="eastAsia" w:ascii="Times New Roman" w:hAnsi="Times New Roman" w:eastAsia="宋体" w:cs="Times New Roman"/>
          <w:color w:val="auto"/>
        </w:rPr>
        <w:t>8</w:t>
      </w:r>
      <w:r>
        <w:rPr>
          <w:rFonts w:ascii="Times New Roman" w:hAnsi="Times New Roman" w:eastAsia="宋体" w:cs="Times New Roman"/>
          <w:color w:val="auto"/>
        </w:rPr>
        <w:t>月</w:t>
      </w:r>
      <w:r>
        <w:rPr>
          <w:rFonts w:hint="eastAsia" w:ascii="Times New Roman" w:hAnsi="Times New Roman" w:eastAsia="宋体" w:cs="Times New Roman"/>
          <w:color w:val="auto"/>
        </w:rPr>
        <w:t>**</w:t>
      </w:r>
      <w:r>
        <w:rPr>
          <w:rFonts w:ascii="Times New Roman" w:hAnsi="Times New Roman" w:eastAsia="宋体" w:cs="Times New Roman"/>
          <w:color w:val="auto"/>
        </w:rPr>
        <w:t>日</w:t>
      </w:r>
      <w:r>
        <w:rPr>
          <w:rFonts w:ascii="Times New Roman" w:hAnsi="Times New Roman"/>
          <w:color w:val="auto"/>
        </w:rPr>
        <w:br w:type="page"/>
      </w:r>
    </w:p>
    <w:p>
      <w:pPr>
        <w:pStyle w:val="15"/>
        <w:rPr>
          <w:rFonts w:ascii="Times New Roman" w:hAnsi="Times New Roman"/>
        </w:rPr>
      </w:pPr>
      <w:r>
        <w:rPr>
          <w:rFonts w:ascii="Times New Roman" w:hAnsi="Times New Roman"/>
        </w:rPr>
        <w:t>第二部分招标项目要求</w:t>
      </w:r>
      <w:bookmarkEnd w:id="5"/>
    </w:p>
    <w:p>
      <w:pPr>
        <w:tabs>
          <w:tab w:val="left" w:pos="210"/>
        </w:tabs>
        <w:autoSpaceDE w:val="0"/>
        <w:autoSpaceDN w:val="0"/>
        <w:adjustRightInd w:val="0"/>
        <w:spacing w:line="360" w:lineRule="auto"/>
        <w:ind w:firstLine="448" w:firstLineChars="200"/>
        <w:outlineLvl w:val="0"/>
        <w:rPr>
          <w:sz w:val="24"/>
          <w:szCs w:val="24"/>
        </w:rPr>
      </w:pPr>
      <w:r>
        <w:rPr>
          <w:sz w:val="24"/>
          <w:szCs w:val="24"/>
        </w:rPr>
        <w:t>一、商务要求</w:t>
      </w:r>
    </w:p>
    <w:p>
      <w:pPr>
        <w:autoSpaceDE w:val="0"/>
        <w:autoSpaceDN w:val="0"/>
        <w:adjustRightInd w:val="0"/>
        <w:spacing w:line="360" w:lineRule="auto"/>
        <w:ind w:firstLine="448" w:firstLineChars="200"/>
        <w:rPr>
          <w:sz w:val="24"/>
        </w:rPr>
      </w:pPr>
      <w:r>
        <w:rPr>
          <w:rFonts w:eastAsia="......."/>
          <w:kern w:val="0"/>
          <w:sz w:val="24"/>
          <w:szCs w:val="24"/>
        </w:rPr>
        <w:t>（一）</w:t>
      </w:r>
      <w:r>
        <w:rPr>
          <w:sz w:val="24"/>
        </w:rPr>
        <w:t>报价要求</w:t>
      </w:r>
    </w:p>
    <w:p>
      <w:pPr>
        <w:autoSpaceDE w:val="0"/>
        <w:autoSpaceDN w:val="0"/>
        <w:adjustRightInd w:val="0"/>
        <w:spacing w:line="360" w:lineRule="auto"/>
        <w:ind w:firstLine="448" w:firstLineChars="200"/>
        <w:rPr>
          <w:sz w:val="24"/>
        </w:rPr>
      </w:pPr>
      <w:r>
        <w:rPr>
          <w:sz w:val="24"/>
        </w:rPr>
        <w:t>1. 投标报价以人民币填列。</w:t>
      </w:r>
    </w:p>
    <w:p>
      <w:pPr>
        <w:autoSpaceDE w:val="0"/>
        <w:autoSpaceDN w:val="0"/>
        <w:adjustRightInd w:val="0"/>
        <w:spacing w:line="360" w:lineRule="auto"/>
        <w:ind w:firstLine="448" w:firstLineChars="200"/>
        <w:rPr>
          <w:sz w:val="24"/>
        </w:rPr>
      </w:pPr>
      <w:r>
        <w:rPr>
          <w:sz w:val="24"/>
        </w:rPr>
        <w:t>2. 投标人的报价应包括：人员费用、纸张费用、印刷费用、油墨费用、运输费用、</w:t>
      </w:r>
      <w:r>
        <w:rPr>
          <w:rFonts w:hint="eastAsia"/>
          <w:sz w:val="24"/>
        </w:rPr>
        <w:t>包装费用、</w:t>
      </w:r>
      <w:r>
        <w:rPr>
          <w:sz w:val="24"/>
        </w:rPr>
        <w:t>管理费及税金等为完成</w:t>
      </w:r>
      <w:r>
        <w:rPr>
          <w:rFonts w:hint="eastAsia"/>
          <w:sz w:val="24"/>
        </w:rPr>
        <w:t>招标</w:t>
      </w:r>
      <w:r>
        <w:rPr>
          <w:sz w:val="24"/>
        </w:rPr>
        <w:t>文件规定全部任务所需的一切应有费用。</w:t>
      </w:r>
    </w:p>
    <w:p>
      <w:pPr>
        <w:spacing w:line="360" w:lineRule="auto"/>
        <w:ind w:firstLine="448" w:firstLineChars="200"/>
        <w:rPr>
          <w:kern w:val="0"/>
          <w:sz w:val="24"/>
          <w:szCs w:val="24"/>
        </w:rPr>
      </w:pPr>
      <w:r>
        <w:rPr>
          <w:rFonts w:hint="eastAsia"/>
          <w:kern w:val="0"/>
          <w:sz w:val="24"/>
          <w:szCs w:val="24"/>
        </w:rPr>
        <w:t xml:space="preserve">3. </w:t>
      </w:r>
      <w:r>
        <w:rPr>
          <w:sz w:val="24"/>
        </w:rPr>
        <w:t>验收相关费用由投标人负责。</w:t>
      </w:r>
    </w:p>
    <w:p>
      <w:pPr>
        <w:autoSpaceDE w:val="0"/>
        <w:autoSpaceDN w:val="0"/>
        <w:adjustRightInd w:val="0"/>
        <w:spacing w:line="360" w:lineRule="auto"/>
        <w:ind w:firstLine="448" w:firstLineChars="200"/>
        <w:rPr>
          <w:sz w:val="24"/>
        </w:rPr>
      </w:pPr>
      <w:r>
        <w:rPr>
          <w:sz w:val="24"/>
        </w:rPr>
        <w:t>（</w:t>
      </w:r>
      <w:r>
        <w:rPr>
          <w:rFonts w:hint="eastAsia"/>
          <w:sz w:val="24"/>
        </w:rPr>
        <w:t>二</w:t>
      </w:r>
      <w:r>
        <w:rPr>
          <w:sz w:val="24"/>
        </w:rPr>
        <w:t>）时间、地点要求</w:t>
      </w:r>
    </w:p>
    <w:p>
      <w:pPr>
        <w:autoSpaceDE w:val="0"/>
        <w:autoSpaceDN w:val="0"/>
        <w:adjustRightInd w:val="0"/>
        <w:spacing w:line="360" w:lineRule="auto"/>
        <w:ind w:firstLine="448" w:firstLineChars="200"/>
        <w:rPr>
          <w:sz w:val="24"/>
        </w:rPr>
      </w:pPr>
      <w:r>
        <w:rPr>
          <w:sz w:val="24"/>
        </w:rPr>
        <w:t>1. 时间要求：</w:t>
      </w:r>
      <w:r>
        <w:rPr>
          <w:rFonts w:hint="eastAsia"/>
          <w:sz w:val="24"/>
        </w:rPr>
        <w:t>投标人按招标人要求的具体时间和需求数量供货，送货到招标人指定的地点，相关费用均由投标人承担。2年服务期满或本合同期限内结算金额达到中标限额，两者以先到为准，合同亦自动终止。</w:t>
      </w:r>
      <w:r>
        <w:rPr>
          <w:sz w:val="24"/>
        </w:rPr>
        <w:t>（特殊情况以合同为准）。</w:t>
      </w:r>
    </w:p>
    <w:p>
      <w:pPr>
        <w:spacing w:line="360" w:lineRule="auto"/>
        <w:ind w:firstLine="448" w:firstLineChars="200"/>
        <w:rPr>
          <w:rFonts w:asciiTheme="minorEastAsia" w:hAnsiTheme="minorEastAsia" w:cstheme="minorEastAsia"/>
          <w:kern w:val="0"/>
          <w:sz w:val="24"/>
          <w:szCs w:val="24"/>
        </w:rPr>
      </w:pPr>
      <w:r>
        <w:rPr>
          <w:sz w:val="24"/>
        </w:rPr>
        <w:t xml:space="preserve">2. </w:t>
      </w:r>
      <w:r>
        <w:rPr>
          <w:rFonts w:hint="eastAsia"/>
          <w:sz w:val="24"/>
        </w:rPr>
        <w:t>交货</w:t>
      </w:r>
      <w:r>
        <w:rPr>
          <w:sz w:val="24"/>
        </w:rPr>
        <w:t>地点：</w:t>
      </w:r>
      <w:r>
        <w:rPr>
          <w:rFonts w:hint="eastAsia" w:asciiTheme="minorEastAsia" w:hAnsiTheme="minorEastAsia" w:eastAsiaTheme="minorEastAsia" w:cstheme="minorEastAsia"/>
          <w:kern w:val="0"/>
          <w:sz w:val="24"/>
          <w:szCs w:val="24"/>
        </w:rPr>
        <w:t>天津市滨海新区</w:t>
      </w:r>
      <w:r>
        <w:rPr>
          <w:rFonts w:hint="eastAsia" w:asciiTheme="minorEastAsia" w:hAnsiTheme="minorEastAsia" w:cstheme="minorEastAsia"/>
          <w:kern w:val="0"/>
          <w:sz w:val="24"/>
          <w:szCs w:val="24"/>
        </w:rPr>
        <w:t>中医医院</w:t>
      </w:r>
      <w:r>
        <w:rPr>
          <w:sz w:val="24"/>
        </w:rPr>
        <w:t>（特殊情况以合同为准）。</w:t>
      </w:r>
    </w:p>
    <w:p>
      <w:pPr>
        <w:autoSpaceDE w:val="0"/>
        <w:autoSpaceDN w:val="0"/>
        <w:adjustRightInd w:val="0"/>
        <w:spacing w:line="360" w:lineRule="auto"/>
        <w:ind w:firstLine="448" w:firstLineChars="200"/>
        <w:rPr>
          <w:sz w:val="24"/>
        </w:rPr>
      </w:pPr>
      <w:r>
        <w:rPr>
          <w:rFonts w:hint="eastAsia" w:asciiTheme="minorEastAsia" w:hAnsiTheme="minorEastAsia" w:cstheme="minorEastAsia"/>
          <w:kern w:val="0"/>
          <w:sz w:val="24"/>
          <w:szCs w:val="24"/>
        </w:rPr>
        <w:t>中标供应商必须够完好到达采购人指定地点，运输/邮寄过程中造成的产品的损坏、破裂等情况由中标供应商自行承担。</w:t>
      </w:r>
    </w:p>
    <w:p>
      <w:pPr>
        <w:autoSpaceDE w:val="0"/>
        <w:autoSpaceDN w:val="0"/>
        <w:adjustRightInd w:val="0"/>
        <w:spacing w:line="360" w:lineRule="auto"/>
        <w:ind w:firstLine="448" w:firstLineChars="200"/>
        <w:rPr>
          <w:sz w:val="24"/>
        </w:rPr>
      </w:pPr>
      <w:r>
        <w:rPr>
          <w:rFonts w:hint="eastAsia"/>
          <w:sz w:val="24"/>
        </w:rPr>
        <w:t>3.</w:t>
      </w:r>
      <w:r>
        <w:rPr>
          <w:rFonts w:hint="eastAsia" w:asciiTheme="minorEastAsia" w:hAnsiTheme="minorEastAsia" w:eastAsiaTheme="minorEastAsia" w:cstheme="minorEastAsia"/>
          <w:kern w:val="0"/>
          <w:sz w:val="24"/>
          <w:szCs w:val="24"/>
        </w:rPr>
        <w:t xml:space="preserve"> </w:t>
      </w:r>
      <w:r>
        <w:rPr>
          <w:rFonts w:hint="eastAsia"/>
          <w:sz w:val="24"/>
        </w:rPr>
        <w:t>交付方式：医院根据各科室需要，以传真、微信、邮件等方式通知送货品种及数量，中标人应在2天内送货到位。保证应急物资随叫随到，随时供应(需在2小时之内到达）。如遇需紧急使用的特殊及不常使用的货品如：特殊定制的印刷品等，中标人需在30分钟之内对需求物品进行确认，由于物品特殊，如中标人处无库存，应第一时间进行采购。送货时长不得超过48小时。保证节假日正常供货。中标人对常用产品有一定的储备。</w:t>
      </w:r>
    </w:p>
    <w:p>
      <w:pPr>
        <w:autoSpaceDE w:val="0"/>
        <w:autoSpaceDN w:val="0"/>
        <w:adjustRightInd w:val="0"/>
        <w:spacing w:line="360" w:lineRule="auto"/>
        <w:ind w:firstLine="448" w:firstLineChars="200"/>
        <w:rPr>
          <w:sz w:val="24"/>
        </w:rPr>
      </w:pPr>
      <w:r>
        <w:rPr>
          <w:sz w:val="24"/>
        </w:rPr>
        <w:t>（</w:t>
      </w:r>
      <w:r>
        <w:rPr>
          <w:rFonts w:hint="eastAsia"/>
          <w:sz w:val="24"/>
        </w:rPr>
        <w:t>三</w:t>
      </w:r>
      <w:r>
        <w:rPr>
          <w:sz w:val="24"/>
        </w:rPr>
        <w:t>）付款方式</w:t>
      </w:r>
    </w:p>
    <w:p>
      <w:pPr>
        <w:autoSpaceDE w:val="0"/>
        <w:autoSpaceDN w:val="0"/>
        <w:adjustRightInd w:val="0"/>
        <w:spacing w:line="360" w:lineRule="auto"/>
        <w:ind w:firstLine="448" w:firstLineChars="200"/>
        <w:rPr>
          <w:sz w:val="24"/>
        </w:rPr>
      </w:pPr>
      <w:r>
        <w:rPr>
          <w:rFonts w:hint="eastAsia"/>
          <w:sz w:val="24"/>
        </w:rPr>
        <w:t>按照招标人采购计划，以实际采购金额，隔月结算付款。按照招标人指定日期根据发票金额及数量，进行核对确认货款金额，按照招标人规定日期进行结算。发票与货物需一并提供</w:t>
      </w:r>
      <w:r>
        <w:rPr>
          <w:sz w:val="24"/>
        </w:rPr>
        <w:t>（特殊情况以合同为准）。</w:t>
      </w:r>
    </w:p>
    <w:p>
      <w:pPr>
        <w:autoSpaceDE w:val="0"/>
        <w:autoSpaceDN w:val="0"/>
        <w:adjustRightInd w:val="0"/>
        <w:spacing w:line="360" w:lineRule="auto"/>
        <w:ind w:firstLine="448" w:firstLineChars="200"/>
        <w:rPr>
          <w:sz w:val="24"/>
        </w:rPr>
      </w:pPr>
      <w:r>
        <w:rPr>
          <w:sz w:val="24"/>
        </w:rPr>
        <w:t>（</w:t>
      </w:r>
      <w:r>
        <w:rPr>
          <w:rFonts w:hint="eastAsia"/>
          <w:sz w:val="24"/>
        </w:rPr>
        <w:t>四</w:t>
      </w:r>
      <w:r>
        <w:rPr>
          <w:sz w:val="24"/>
        </w:rPr>
        <w:t>）投标保证金和履约保证金</w:t>
      </w:r>
    </w:p>
    <w:p>
      <w:pPr>
        <w:autoSpaceDE w:val="0"/>
        <w:autoSpaceDN w:val="0"/>
        <w:adjustRightInd w:val="0"/>
        <w:spacing w:line="360" w:lineRule="auto"/>
        <w:ind w:firstLine="448" w:firstLineChars="200"/>
        <w:rPr>
          <w:sz w:val="24"/>
        </w:rPr>
      </w:pPr>
      <w:r>
        <w:rPr>
          <w:sz w:val="24"/>
        </w:rPr>
        <w:t>本项目不收取投标保证金和履约保证金。</w:t>
      </w:r>
    </w:p>
    <w:p>
      <w:pPr>
        <w:autoSpaceDE w:val="0"/>
        <w:autoSpaceDN w:val="0"/>
        <w:adjustRightInd w:val="0"/>
        <w:spacing w:line="360" w:lineRule="auto"/>
        <w:ind w:firstLine="448" w:firstLineChars="200"/>
        <w:rPr>
          <w:sz w:val="24"/>
        </w:rPr>
      </w:pPr>
      <w:r>
        <w:rPr>
          <w:rFonts w:hint="eastAsia"/>
          <w:sz w:val="24"/>
        </w:rPr>
        <w:t>（五）验收方法及标准</w:t>
      </w:r>
    </w:p>
    <w:p>
      <w:pPr>
        <w:autoSpaceDE w:val="0"/>
        <w:autoSpaceDN w:val="0"/>
        <w:adjustRightInd w:val="0"/>
        <w:spacing w:line="360" w:lineRule="auto"/>
        <w:ind w:firstLine="448" w:firstLineChars="200"/>
        <w:rPr>
          <w:sz w:val="24"/>
        </w:rPr>
      </w:pPr>
      <w:r>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pPr>
        <w:autoSpaceDE w:val="0"/>
        <w:autoSpaceDN w:val="0"/>
        <w:adjustRightInd w:val="0"/>
        <w:spacing w:line="360" w:lineRule="auto"/>
        <w:ind w:firstLine="448" w:firstLineChars="200"/>
        <w:rPr>
          <w:sz w:val="24"/>
        </w:rPr>
      </w:pPr>
      <w:r>
        <w:rPr>
          <w:rFonts w:hint="eastAsia" w:cs="宋体"/>
          <w:kern w:val="0"/>
          <w:sz w:val="24"/>
        </w:rPr>
        <w:t>采购人将指派专人负责验收，如出现漏版，空版，纸张质量，规格不达标，字迹不清晰，图片画质粗糙，颜色、套色不准，版面脏污等问题，采购人有权拒付本次合同费用，并由成交供应商按废印刷品数补印。</w:t>
      </w:r>
    </w:p>
    <w:p>
      <w:pPr>
        <w:autoSpaceDE w:val="0"/>
        <w:autoSpaceDN w:val="0"/>
        <w:adjustRightInd w:val="0"/>
        <w:spacing w:line="360" w:lineRule="auto"/>
        <w:ind w:firstLine="448" w:firstLineChars="200"/>
        <w:rPr>
          <w:bCs/>
          <w:sz w:val="24"/>
        </w:rPr>
      </w:pPr>
      <w:r>
        <w:rPr>
          <w:sz w:val="24"/>
        </w:rPr>
        <w:t>二</w:t>
      </w:r>
      <w:r>
        <w:rPr>
          <w:bCs/>
          <w:sz w:val="24"/>
        </w:rPr>
        <w:t>、技术要求</w:t>
      </w:r>
    </w:p>
    <w:p>
      <w:pPr>
        <w:spacing w:line="360" w:lineRule="auto"/>
        <w:ind w:firstLine="448" w:firstLineChars="200"/>
        <w:outlineLvl w:val="0"/>
        <w:rPr>
          <w:sz w:val="24"/>
        </w:rPr>
      </w:pPr>
      <w:r>
        <w:rPr>
          <w:sz w:val="24"/>
        </w:rPr>
        <w:t>（一）投标人须承诺所提供的服务、人员及设备符合相关国家强制性规定。</w:t>
      </w:r>
    </w:p>
    <w:p>
      <w:pPr>
        <w:spacing w:line="360" w:lineRule="auto"/>
        <w:ind w:firstLine="448" w:firstLineChars="200"/>
        <w:outlineLvl w:val="0"/>
        <w:rPr>
          <w:sz w:val="24"/>
        </w:rPr>
      </w:pPr>
      <w:r>
        <w:rPr>
          <w:sz w:val="24"/>
        </w:rPr>
        <w:t>（二）具体需求详见本部分项目需求书。</w:t>
      </w:r>
    </w:p>
    <w:p>
      <w:pPr>
        <w:spacing w:line="360" w:lineRule="auto"/>
        <w:ind w:firstLine="448" w:firstLineChars="200"/>
        <w:outlineLvl w:val="0"/>
        <w:rPr>
          <w:sz w:val="24"/>
        </w:rPr>
      </w:pPr>
      <w:r>
        <w:rPr>
          <w:sz w:val="24"/>
        </w:rPr>
        <w:t>三、评分因素及评标标准</w:t>
      </w:r>
    </w:p>
    <w:tbl>
      <w:tblPr>
        <w:tblStyle w:val="21"/>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pPr>
              <w:widowControl/>
              <w:adjustRightInd w:val="0"/>
              <w:snapToGrid w:val="0"/>
              <w:jc w:val="center"/>
              <w:rPr>
                <w:kern w:val="0"/>
                <w:sz w:val="24"/>
                <w:szCs w:val="24"/>
              </w:rPr>
            </w:pPr>
            <w:r>
              <w:rPr>
                <w:kern w:val="0"/>
                <w:sz w:val="24"/>
                <w:szCs w:val="24"/>
              </w:rPr>
              <w:t>第一部分价格（</w:t>
            </w:r>
            <w:r>
              <w:rPr>
                <w:rFonts w:hint="eastAsia"/>
                <w:kern w:val="0"/>
                <w:sz w:val="24"/>
                <w:szCs w:val="24"/>
              </w:rPr>
              <w:t>20</w:t>
            </w:r>
            <w:r>
              <w:rPr>
                <w:kern w:val="0"/>
                <w:sz w:val="24"/>
                <w:szCs w:val="24"/>
              </w:rPr>
              <w:t>分）</w:t>
            </w:r>
          </w:p>
        </w:tc>
        <w:tc>
          <w:tcPr>
            <w:tcW w:w="1143" w:type="dxa"/>
            <w:shd w:val="clear" w:color="auto" w:fill="auto"/>
            <w:vAlign w:val="center"/>
          </w:tcPr>
          <w:p>
            <w:pPr>
              <w:widowControl/>
              <w:adjustRightInd w:val="0"/>
              <w:snapToGrid w:val="0"/>
              <w:jc w:val="center"/>
              <w:rPr>
                <w:kern w:val="0"/>
                <w:sz w:val="24"/>
                <w:szCs w:val="24"/>
              </w:rPr>
            </w:pPr>
            <w:r>
              <w:rPr>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pPr>
              <w:widowControl/>
              <w:adjustRightInd w:val="0"/>
              <w:snapToGrid w:val="0"/>
              <w:jc w:val="center"/>
              <w:rPr>
                <w:kern w:val="0"/>
                <w:sz w:val="24"/>
                <w:szCs w:val="24"/>
              </w:rPr>
            </w:pPr>
            <w:r>
              <w:rPr>
                <w:kern w:val="0"/>
                <w:sz w:val="24"/>
                <w:szCs w:val="24"/>
              </w:rPr>
              <w:t>1</w:t>
            </w:r>
          </w:p>
        </w:tc>
        <w:tc>
          <w:tcPr>
            <w:tcW w:w="1419" w:type="dxa"/>
            <w:shd w:val="clear" w:color="auto" w:fill="auto"/>
            <w:vAlign w:val="center"/>
          </w:tcPr>
          <w:p>
            <w:pPr>
              <w:widowControl/>
              <w:adjustRightInd w:val="0"/>
              <w:snapToGrid w:val="0"/>
              <w:jc w:val="center"/>
              <w:rPr>
                <w:kern w:val="0"/>
                <w:sz w:val="24"/>
                <w:szCs w:val="24"/>
              </w:rPr>
            </w:pPr>
            <w:r>
              <w:rPr>
                <w:kern w:val="0"/>
                <w:sz w:val="24"/>
                <w:szCs w:val="24"/>
              </w:rPr>
              <w:t>价格</w:t>
            </w:r>
          </w:p>
        </w:tc>
        <w:tc>
          <w:tcPr>
            <w:tcW w:w="7311" w:type="dxa"/>
            <w:shd w:val="clear" w:color="auto" w:fill="auto"/>
            <w:vAlign w:val="center"/>
          </w:tcPr>
          <w:p>
            <w:pPr>
              <w:widowControl/>
              <w:adjustRightInd w:val="0"/>
              <w:snapToGrid w:val="0"/>
              <w:rPr>
                <w:kern w:val="0"/>
                <w:sz w:val="24"/>
                <w:szCs w:val="24"/>
              </w:rPr>
            </w:pPr>
            <w:r>
              <w:rPr>
                <w:rFonts w:hint="eastAsia"/>
                <w:kern w:val="0"/>
                <w:sz w:val="24"/>
                <w:szCs w:val="24"/>
              </w:rPr>
              <w:t>（1）投标报价超过采购预算的，投标无效，未超过采购预算的投标报价按以下公式进行计算</w:t>
            </w:r>
          </w:p>
          <w:p>
            <w:pPr>
              <w:widowControl/>
              <w:adjustRightInd w:val="0"/>
              <w:snapToGrid w:val="0"/>
              <w:rPr>
                <w:kern w:val="0"/>
                <w:sz w:val="24"/>
                <w:szCs w:val="24"/>
              </w:rPr>
            </w:pPr>
            <w:r>
              <w:rPr>
                <w:rFonts w:hint="eastAsia"/>
                <w:kern w:val="0"/>
                <w:sz w:val="24"/>
                <w:szCs w:val="24"/>
              </w:rPr>
              <w:t>（2）投标报价得分=（评标基准价/投标报价）×20</w:t>
            </w:r>
          </w:p>
          <w:p>
            <w:pPr>
              <w:widowControl/>
              <w:adjustRightInd w:val="0"/>
              <w:snapToGrid w:val="0"/>
              <w:rPr>
                <w:kern w:val="0"/>
                <w:sz w:val="24"/>
                <w:szCs w:val="24"/>
              </w:rPr>
            </w:pPr>
            <w:r>
              <w:rPr>
                <w:rFonts w:hint="eastAsia"/>
                <w:kern w:val="0"/>
                <w:sz w:val="24"/>
                <w:szCs w:val="24"/>
              </w:rPr>
              <w:t>注：满足招标文件要求且投标报价最低的投标报价为评标基准价</w:t>
            </w:r>
          </w:p>
        </w:tc>
        <w:tc>
          <w:tcPr>
            <w:tcW w:w="1143" w:type="dxa"/>
            <w:shd w:val="clear" w:color="auto" w:fill="auto"/>
            <w:vAlign w:val="center"/>
          </w:tcPr>
          <w:p>
            <w:pPr>
              <w:widowControl/>
              <w:adjustRightInd w:val="0"/>
              <w:snapToGrid w:val="0"/>
              <w:jc w:val="center"/>
              <w:rPr>
                <w:kern w:val="0"/>
                <w:sz w:val="24"/>
                <w:szCs w:val="24"/>
              </w:rPr>
            </w:pPr>
            <w:r>
              <w:rPr>
                <w:rFonts w:hint="eastAsia"/>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9393" w:type="dxa"/>
            <w:gridSpan w:val="3"/>
            <w:shd w:val="clear" w:color="auto" w:fill="auto"/>
            <w:noWrap/>
            <w:vAlign w:val="center"/>
          </w:tcPr>
          <w:p>
            <w:pPr>
              <w:widowControl/>
              <w:adjustRightInd w:val="0"/>
              <w:snapToGrid w:val="0"/>
              <w:jc w:val="center"/>
              <w:rPr>
                <w:kern w:val="0"/>
                <w:sz w:val="24"/>
                <w:szCs w:val="24"/>
              </w:rPr>
            </w:pPr>
            <w:r>
              <w:rPr>
                <w:kern w:val="0"/>
                <w:sz w:val="24"/>
                <w:szCs w:val="24"/>
              </w:rPr>
              <w:t>第二部分客观分（</w:t>
            </w:r>
            <w:r>
              <w:rPr>
                <w:rFonts w:hint="eastAsia"/>
                <w:kern w:val="0"/>
                <w:sz w:val="24"/>
                <w:szCs w:val="24"/>
              </w:rPr>
              <w:t>50</w:t>
            </w:r>
            <w:r>
              <w:rPr>
                <w:kern w:val="0"/>
                <w:sz w:val="24"/>
                <w:szCs w:val="24"/>
              </w:rPr>
              <w:t>分）</w:t>
            </w:r>
          </w:p>
        </w:tc>
        <w:tc>
          <w:tcPr>
            <w:tcW w:w="1143" w:type="dxa"/>
            <w:shd w:val="clear" w:color="auto" w:fill="auto"/>
            <w:vAlign w:val="center"/>
          </w:tcPr>
          <w:p>
            <w:pPr>
              <w:widowControl/>
              <w:adjustRightInd w:val="0"/>
              <w:snapToGrid w:val="0"/>
              <w:jc w:val="center"/>
              <w:rPr>
                <w:kern w:val="0"/>
                <w:sz w:val="24"/>
                <w:szCs w:val="24"/>
              </w:rPr>
            </w:pPr>
            <w:r>
              <w:rPr>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jc w:val="center"/>
              <w:rPr>
                <w:kern w:val="0"/>
                <w:sz w:val="24"/>
                <w:szCs w:val="24"/>
              </w:rPr>
            </w:pPr>
            <w:r>
              <w:rPr>
                <w:kern w:val="0"/>
                <w:sz w:val="24"/>
                <w:szCs w:val="24"/>
              </w:rPr>
              <w:t>1</w:t>
            </w:r>
          </w:p>
        </w:tc>
        <w:tc>
          <w:tcPr>
            <w:tcW w:w="1419" w:type="dxa"/>
            <w:shd w:val="clear" w:color="auto" w:fill="auto"/>
            <w:vAlign w:val="center"/>
          </w:tcPr>
          <w:p>
            <w:pPr>
              <w:widowControl/>
              <w:adjustRightInd w:val="0"/>
              <w:snapToGrid w:val="0"/>
              <w:jc w:val="center"/>
              <w:rPr>
                <w:kern w:val="0"/>
                <w:sz w:val="24"/>
                <w:szCs w:val="24"/>
              </w:rPr>
            </w:pPr>
            <w:r>
              <w:rPr>
                <w:kern w:val="0"/>
                <w:sz w:val="24"/>
                <w:szCs w:val="24"/>
              </w:rPr>
              <w:t>投标人业绩</w:t>
            </w:r>
          </w:p>
        </w:tc>
        <w:tc>
          <w:tcPr>
            <w:tcW w:w="7311" w:type="dxa"/>
            <w:shd w:val="clear" w:color="auto" w:fill="auto"/>
            <w:vAlign w:val="center"/>
          </w:tcPr>
          <w:p>
            <w:pPr>
              <w:widowControl/>
              <w:adjustRightInd w:val="0"/>
              <w:snapToGrid w:val="0"/>
              <w:rPr>
                <w:kern w:val="0"/>
                <w:sz w:val="24"/>
                <w:szCs w:val="24"/>
              </w:rPr>
            </w:pPr>
            <w:r>
              <w:rPr>
                <w:rFonts w:hint="eastAsia"/>
                <w:kern w:val="0"/>
                <w:sz w:val="24"/>
                <w:szCs w:val="24"/>
              </w:rPr>
              <w:t>完全按照以下要求提供投标人曾实施的印刷服务业绩，提供的证明材料均不得遮挡涂黑，否则不予认定加分。</w:t>
            </w:r>
          </w:p>
          <w:p>
            <w:pPr>
              <w:widowControl/>
              <w:adjustRightInd w:val="0"/>
              <w:snapToGrid w:val="0"/>
              <w:rPr>
                <w:kern w:val="0"/>
                <w:sz w:val="24"/>
                <w:szCs w:val="24"/>
              </w:rPr>
            </w:pPr>
            <w:r>
              <w:rPr>
                <w:rFonts w:hint="eastAsia"/>
                <w:kern w:val="0"/>
                <w:sz w:val="24"/>
                <w:szCs w:val="24"/>
              </w:rPr>
              <w:t>A. 合同扫描件。包括合同金额、买卖双方名称及盖章、合同清单。</w:t>
            </w:r>
          </w:p>
          <w:p>
            <w:pPr>
              <w:widowControl/>
              <w:adjustRightInd w:val="0"/>
              <w:snapToGrid w:val="0"/>
              <w:rPr>
                <w:kern w:val="0"/>
                <w:sz w:val="24"/>
                <w:szCs w:val="24"/>
              </w:rPr>
            </w:pPr>
            <w:r>
              <w:rPr>
                <w:rFonts w:hint="eastAsia"/>
                <w:kern w:val="0"/>
                <w:sz w:val="24"/>
                <w:szCs w:val="24"/>
              </w:rPr>
              <w:t>B. 上述合同履行良好的相关证明材料原件扫描件（加盖上述合同甲方单位公章或上述合同甲方印章）。</w:t>
            </w:r>
          </w:p>
          <w:p>
            <w:pPr>
              <w:widowControl/>
              <w:adjustRightInd w:val="0"/>
              <w:snapToGrid w:val="0"/>
              <w:rPr>
                <w:kern w:val="0"/>
                <w:sz w:val="24"/>
                <w:szCs w:val="24"/>
              </w:rPr>
            </w:pPr>
            <w:r>
              <w:rPr>
                <w:rFonts w:hint="eastAsia"/>
                <w:kern w:val="0"/>
                <w:sz w:val="24"/>
                <w:szCs w:val="24"/>
              </w:rPr>
              <w:t>1个业绩2分，最多10分；</w:t>
            </w:r>
          </w:p>
        </w:tc>
        <w:tc>
          <w:tcPr>
            <w:tcW w:w="1143" w:type="dxa"/>
            <w:shd w:val="clear" w:color="auto" w:fill="auto"/>
            <w:vAlign w:val="center"/>
          </w:tcPr>
          <w:p>
            <w:pPr>
              <w:widowControl/>
              <w:adjustRightInd w:val="0"/>
              <w:snapToGrid w:val="0"/>
              <w:jc w:val="center"/>
              <w:rPr>
                <w:kern w:val="0"/>
                <w:sz w:val="24"/>
                <w:szCs w:val="24"/>
              </w:rPr>
            </w:pPr>
            <w:r>
              <w:rPr>
                <w:rFonts w:hint="eastAsia"/>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jc w:val="center"/>
              <w:rPr>
                <w:kern w:val="0"/>
                <w:sz w:val="24"/>
                <w:szCs w:val="24"/>
              </w:rPr>
            </w:pPr>
            <w:r>
              <w:rPr>
                <w:rFonts w:hint="eastAsia"/>
                <w:kern w:val="0"/>
                <w:sz w:val="24"/>
                <w:szCs w:val="24"/>
              </w:rPr>
              <w:t>2</w:t>
            </w:r>
          </w:p>
        </w:tc>
        <w:tc>
          <w:tcPr>
            <w:tcW w:w="1419" w:type="dxa"/>
            <w:shd w:val="clear" w:color="auto" w:fill="auto"/>
            <w:vAlign w:val="center"/>
          </w:tcPr>
          <w:p>
            <w:pPr>
              <w:widowControl/>
              <w:adjustRightInd w:val="0"/>
              <w:snapToGrid w:val="0"/>
              <w:jc w:val="center"/>
              <w:rPr>
                <w:kern w:val="0"/>
                <w:sz w:val="24"/>
                <w:szCs w:val="24"/>
              </w:rPr>
            </w:pPr>
            <w:r>
              <w:rPr>
                <w:kern w:val="0"/>
                <w:sz w:val="24"/>
                <w:szCs w:val="24"/>
              </w:rPr>
              <w:t>投标人相关证书评价</w:t>
            </w:r>
          </w:p>
        </w:tc>
        <w:tc>
          <w:tcPr>
            <w:tcW w:w="7311" w:type="dxa"/>
            <w:shd w:val="clear" w:color="auto" w:fill="auto"/>
            <w:vAlign w:val="center"/>
          </w:tcPr>
          <w:p>
            <w:pPr>
              <w:widowControl/>
              <w:adjustRightInd w:val="0"/>
              <w:snapToGrid w:val="0"/>
              <w:rPr>
                <w:kern w:val="0"/>
                <w:sz w:val="24"/>
                <w:szCs w:val="24"/>
              </w:rPr>
            </w:pPr>
            <w:r>
              <w:rPr>
                <w:rFonts w:hint="eastAsia"/>
                <w:kern w:val="0"/>
                <w:sz w:val="24"/>
                <w:szCs w:val="24"/>
              </w:rPr>
              <w:t>投标人具备质量管理体系认证、环境管理体系认证、职业健康安全管理体系认证，提供证书扫描件。</w:t>
            </w:r>
          </w:p>
          <w:p>
            <w:pPr>
              <w:widowControl/>
              <w:adjustRightInd w:val="0"/>
              <w:snapToGrid w:val="0"/>
              <w:rPr>
                <w:kern w:val="0"/>
                <w:sz w:val="24"/>
                <w:szCs w:val="24"/>
              </w:rPr>
            </w:pPr>
            <w:r>
              <w:rPr>
                <w:rFonts w:hint="eastAsia"/>
                <w:kern w:val="0"/>
                <w:sz w:val="24"/>
                <w:szCs w:val="24"/>
              </w:rPr>
              <w:t>具备1个证书得2分，最高6分</w:t>
            </w:r>
          </w:p>
        </w:tc>
        <w:tc>
          <w:tcPr>
            <w:tcW w:w="1143" w:type="dxa"/>
            <w:shd w:val="clear" w:color="auto" w:fill="auto"/>
            <w:vAlign w:val="center"/>
          </w:tcPr>
          <w:p>
            <w:pPr>
              <w:widowControl/>
              <w:adjustRightInd w:val="0"/>
              <w:snapToGrid w:val="0"/>
              <w:jc w:val="center"/>
              <w:rPr>
                <w:kern w:val="0"/>
                <w:sz w:val="24"/>
                <w:szCs w:val="24"/>
              </w:rPr>
            </w:pPr>
            <w:r>
              <w:rPr>
                <w:rFonts w:hint="eastAsia"/>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jc w:val="center"/>
              <w:rPr>
                <w:kern w:val="0"/>
                <w:sz w:val="24"/>
                <w:szCs w:val="24"/>
              </w:rPr>
            </w:pPr>
            <w:r>
              <w:rPr>
                <w:rFonts w:hint="eastAsia"/>
                <w:kern w:val="0"/>
                <w:sz w:val="24"/>
                <w:szCs w:val="24"/>
              </w:rPr>
              <w:t>3</w:t>
            </w:r>
          </w:p>
        </w:tc>
        <w:tc>
          <w:tcPr>
            <w:tcW w:w="1419" w:type="dxa"/>
            <w:shd w:val="clear" w:color="auto" w:fill="auto"/>
            <w:vAlign w:val="center"/>
          </w:tcPr>
          <w:p>
            <w:pPr>
              <w:widowControl/>
              <w:adjustRightInd w:val="0"/>
              <w:snapToGrid w:val="0"/>
              <w:jc w:val="center"/>
              <w:rPr>
                <w:kern w:val="0"/>
                <w:sz w:val="24"/>
                <w:szCs w:val="24"/>
              </w:rPr>
            </w:pPr>
            <w:r>
              <w:rPr>
                <w:rFonts w:hint="eastAsia"/>
                <w:sz w:val="24"/>
              </w:rPr>
              <w:t>投入的原材料评价</w:t>
            </w:r>
          </w:p>
        </w:tc>
        <w:tc>
          <w:tcPr>
            <w:tcW w:w="7311" w:type="dxa"/>
            <w:shd w:val="clear" w:color="auto" w:fill="auto"/>
            <w:vAlign w:val="center"/>
          </w:tcPr>
          <w:p>
            <w:pPr>
              <w:widowControl/>
              <w:adjustRightInd w:val="0"/>
              <w:snapToGrid w:val="0"/>
              <w:rPr>
                <w:kern w:val="0"/>
                <w:sz w:val="24"/>
                <w:szCs w:val="24"/>
              </w:rPr>
            </w:pPr>
            <w:r>
              <w:rPr>
                <w:rFonts w:hint="eastAsia"/>
                <w:kern w:val="0"/>
                <w:sz w:val="24"/>
                <w:szCs w:val="24"/>
              </w:rPr>
              <w:t>投入本项目的“生物降解塑料”、“牛皮纸”、“胶版纸”、“油墨”具备中国环境标志产品认证证书，提供证书扫描件，每种满足以上要求的纸质或油墨得3分，最多12分；</w:t>
            </w:r>
          </w:p>
        </w:tc>
        <w:tc>
          <w:tcPr>
            <w:tcW w:w="1143" w:type="dxa"/>
            <w:shd w:val="clear" w:color="auto" w:fill="auto"/>
            <w:vAlign w:val="center"/>
          </w:tcPr>
          <w:p>
            <w:pPr>
              <w:widowControl/>
              <w:adjustRightInd w:val="0"/>
              <w:snapToGrid w:val="0"/>
              <w:jc w:val="center"/>
              <w:rPr>
                <w:kern w:val="0"/>
                <w:sz w:val="24"/>
                <w:szCs w:val="24"/>
              </w:rPr>
            </w:pPr>
            <w:r>
              <w:rPr>
                <w:rFonts w:hint="eastAsia"/>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663" w:type="dxa"/>
            <w:shd w:val="clear" w:color="auto" w:fill="auto"/>
            <w:noWrap/>
            <w:vAlign w:val="center"/>
          </w:tcPr>
          <w:p>
            <w:pPr>
              <w:widowControl/>
              <w:adjustRightInd w:val="0"/>
              <w:snapToGrid w:val="0"/>
              <w:jc w:val="center"/>
              <w:rPr>
                <w:kern w:val="0"/>
                <w:sz w:val="24"/>
                <w:szCs w:val="24"/>
              </w:rPr>
            </w:pPr>
            <w:r>
              <w:rPr>
                <w:rFonts w:hint="eastAsia"/>
                <w:kern w:val="0"/>
                <w:sz w:val="24"/>
                <w:szCs w:val="24"/>
              </w:rPr>
              <w:t>4</w:t>
            </w:r>
          </w:p>
        </w:tc>
        <w:tc>
          <w:tcPr>
            <w:tcW w:w="1419" w:type="dxa"/>
            <w:shd w:val="clear" w:color="auto" w:fill="auto"/>
            <w:vAlign w:val="center"/>
          </w:tcPr>
          <w:p>
            <w:pPr>
              <w:widowControl/>
              <w:adjustRightInd w:val="0"/>
              <w:snapToGrid w:val="0"/>
              <w:jc w:val="center"/>
              <w:rPr>
                <w:sz w:val="24"/>
              </w:rPr>
            </w:pPr>
            <w:r>
              <w:rPr>
                <w:kern w:val="0"/>
                <w:sz w:val="24"/>
                <w:szCs w:val="24"/>
              </w:rPr>
              <w:t>投入的送货机动车辆评价</w:t>
            </w:r>
          </w:p>
        </w:tc>
        <w:tc>
          <w:tcPr>
            <w:tcW w:w="7311" w:type="dxa"/>
            <w:shd w:val="clear" w:color="auto" w:fill="auto"/>
            <w:vAlign w:val="center"/>
          </w:tcPr>
          <w:p>
            <w:pPr>
              <w:widowControl/>
              <w:adjustRightInd w:val="0"/>
              <w:snapToGrid w:val="0"/>
              <w:rPr>
                <w:kern w:val="0"/>
                <w:sz w:val="24"/>
                <w:szCs w:val="24"/>
              </w:rPr>
            </w:pPr>
            <w:r>
              <w:rPr>
                <w:rFonts w:hint="eastAsia"/>
                <w:kern w:val="0"/>
                <w:sz w:val="24"/>
                <w:szCs w:val="24"/>
              </w:rPr>
              <w:t>自有车辆：提供机动车行驶证扫描件（所有人应为投标单位）；租赁车辆：提供机动车行驶证扫描件和租赁合同扫描件，上述车辆除限号日外，须全天24小时均可在我市合法行驶，否则不予认定给分。</w:t>
            </w:r>
          </w:p>
          <w:p>
            <w:pPr>
              <w:widowControl/>
              <w:adjustRightInd w:val="0"/>
              <w:snapToGrid w:val="0"/>
              <w:rPr>
                <w:kern w:val="0"/>
                <w:sz w:val="24"/>
                <w:szCs w:val="24"/>
              </w:rPr>
            </w:pPr>
            <w:r>
              <w:rPr>
                <w:rFonts w:hint="eastAsia"/>
                <w:kern w:val="0"/>
                <w:sz w:val="24"/>
                <w:szCs w:val="24"/>
              </w:rPr>
              <w:t>每提供1个合格的车辆证明材料得2分，最多4分；</w:t>
            </w:r>
          </w:p>
        </w:tc>
        <w:tc>
          <w:tcPr>
            <w:tcW w:w="1143" w:type="dxa"/>
            <w:shd w:val="clear" w:color="auto" w:fill="auto"/>
            <w:vAlign w:val="center"/>
          </w:tcPr>
          <w:p>
            <w:pPr>
              <w:widowControl/>
              <w:adjustRightInd w:val="0"/>
              <w:snapToGrid w:val="0"/>
              <w:jc w:val="center"/>
              <w:rPr>
                <w:kern w:val="0"/>
                <w:sz w:val="24"/>
                <w:szCs w:val="24"/>
              </w:rPr>
            </w:pPr>
            <w:r>
              <w:rPr>
                <w:rFonts w:hint="eastAsia"/>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663" w:type="dxa"/>
            <w:shd w:val="clear" w:color="auto" w:fill="auto"/>
            <w:noWrap/>
            <w:vAlign w:val="center"/>
          </w:tcPr>
          <w:p>
            <w:pPr>
              <w:widowControl/>
              <w:adjustRightInd w:val="0"/>
              <w:snapToGrid w:val="0"/>
              <w:jc w:val="center"/>
              <w:rPr>
                <w:kern w:val="0"/>
                <w:sz w:val="24"/>
                <w:szCs w:val="24"/>
              </w:rPr>
            </w:pPr>
            <w:r>
              <w:rPr>
                <w:rFonts w:hint="eastAsia"/>
                <w:kern w:val="0"/>
                <w:sz w:val="24"/>
                <w:szCs w:val="24"/>
              </w:rPr>
              <w:t>5</w:t>
            </w:r>
          </w:p>
        </w:tc>
        <w:tc>
          <w:tcPr>
            <w:tcW w:w="1419" w:type="dxa"/>
            <w:shd w:val="clear" w:color="auto" w:fill="auto"/>
            <w:vAlign w:val="center"/>
          </w:tcPr>
          <w:p>
            <w:pPr>
              <w:widowControl/>
              <w:adjustRightInd w:val="0"/>
              <w:snapToGrid w:val="0"/>
              <w:jc w:val="center"/>
              <w:rPr>
                <w:kern w:val="0"/>
                <w:sz w:val="24"/>
                <w:szCs w:val="24"/>
              </w:rPr>
            </w:pPr>
            <w:r>
              <w:rPr>
                <w:rFonts w:hint="eastAsia"/>
                <w:kern w:val="0"/>
                <w:sz w:val="24"/>
                <w:szCs w:val="24"/>
              </w:rPr>
              <w:t>投入本项目的印刷、装订设备评价</w:t>
            </w:r>
          </w:p>
        </w:tc>
        <w:tc>
          <w:tcPr>
            <w:tcW w:w="7311" w:type="dxa"/>
            <w:shd w:val="clear" w:color="auto" w:fill="auto"/>
            <w:vAlign w:val="center"/>
          </w:tcPr>
          <w:p>
            <w:pPr>
              <w:adjustRightInd w:val="0"/>
              <w:snapToGrid w:val="0"/>
              <w:jc w:val="left"/>
              <w:rPr>
                <w:kern w:val="0"/>
                <w:sz w:val="24"/>
                <w:szCs w:val="24"/>
              </w:rPr>
            </w:pPr>
            <w:r>
              <w:rPr>
                <w:rFonts w:hint="eastAsia"/>
                <w:kern w:val="0"/>
                <w:sz w:val="24"/>
                <w:szCs w:val="24"/>
              </w:rPr>
              <w:t>本项目应投入四色印刷机、装订机、切纸机、制版机、胶订机</w:t>
            </w:r>
          </w:p>
          <w:p>
            <w:pPr>
              <w:widowControl/>
              <w:adjustRightInd w:val="0"/>
              <w:snapToGrid w:val="0"/>
              <w:rPr>
                <w:kern w:val="0"/>
                <w:sz w:val="24"/>
                <w:szCs w:val="24"/>
              </w:rPr>
            </w:pPr>
            <w:r>
              <w:rPr>
                <w:rFonts w:hint="eastAsia"/>
                <w:kern w:val="0"/>
                <w:sz w:val="24"/>
                <w:szCs w:val="24"/>
              </w:rPr>
              <w:t>提供投标人购置以上设备发票扫描件及设备照片，每种满足以上要求的设备得2分，最多10分</w:t>
            </w:r>
          </w:p>
        </w:tc>
        <w:tc>
          <w:tcPr>
            <w:tcW w:w="1143" w:type="dxa"/>
            <w:shd w:val="clear" w:color="auto" w:fill="auto"/>
            <w:vAlign w:val="center"/>
          </w:tcPr>
          <w:p>
            <w:pPr>
              <w:widowControl/>
              <w:adjustRightInd w:val="0"/>
              <w:snapToGrid w:val="0"/>
              <w:jc w:val="center"/>
              <w:rPr>
                <w:kern w:val="0"/>
                <w:sz w:val="24"/>
                <w:szCs w:val="24"/>
              </w:rPr>
            </w:pPr>
            <w:r>
              <w:rPr>
                <w:rFonts w:hint="eastAsia"/>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663" w:type="dxa"/>
            <w:shd w:val="clear" w:color="auto" w:fill="auto"/>
            <w:noWrap/>
            <w:vAlign w:val="center"/>
          </w:tcPr>
          <w:p>
            <w:pPr>
              <w:widowControl/>
              <w:adjustRightInd w:val="0"/>
              <w:snapToGrid w:val="0"/>
              <w:jc w:val="center"/>
              <w:rPr>
                <w:kern w:val="0"/>
                <w:sz w:val="24"/>
                <w:szCs w:val="24"/>
              </w:rPr>
            </w:pPr>
            <w:r>
              <w:rPr>
                <w:rFonts w:hint="eastAsia"/>
                <w:kern w:val="0"/>
                <w:sz w:val="24"/>
                <w:szCs w:val="24"/>
              </w:rPr>
              <w:t>6</w:t>
            </w:r>
          </w:p>
        </w:tc>
        <w:tc>
          <w:tcPr>
            <w:tcW w:w="1419" w:type="dxa"/>
            <w:shd w:val="clear" w:color="auto" w:fill="auto"/>
            <w:vAlign w:val="center"/>
          </w:tcPr>
          <w:p>
            <w:pPr>
              <w:widowControl/>
              <w:adjustRightInd w:val="0"/>
              <w:snapToGrid w:val="0"/>
              <w:jc w:val="center"/>
              <w:rPr>
                <w:kern w:val="0"/>
                <w:sz w:val="24"/>
                <w:szCs w:val="24"/>
              </w:rPr>
            </w:pPr>
            <w:r>
              <w:rPr>
                <w:rFonts w:hint="eastAsia"/>
                <w:kern w:val="0"/>
                <w:sz w:val="24"/>
                <w:szCs w:val="24"/>
              </w:rPr>
              <w:t>出现质量问题退换货承诺</w:t>
            </w:r>
          </w:p>
        </w:tc>
        <w:tc>
          <w:tcPr>
            <w:tcW w:w="7311" w:type="dxa"/>
            <w:shd w:val="clear" w:color="auto" w:fill="auto"/>
            <w:vAlign w:val="center"/>
          </w:tcPr>
          <w:p>
            <w:pPr>
              <w:widowControl/>
              <w:adjustRightInd w:val="0"/>
              <w:snapToGrid w:val="0"/>
              <w:rPr>
                <w:kern w:val="0"/>
                <w:sz w:val="24"/>
                <w:szCs w:val="24"/>
              </w:rPr>
            </w:pPr>
            <w:r>
              <w:rPr>
                <w:rFonts w:hint="eastAsia"/>
                <w:kern w:val="0"/>
                <w:sz w:val="24"/>
                <w:szCs w:val="24"/>
              </w:rPr>
              <w:t>无条件退货并上门取、送货：5分；</w:t>
            </w:r>
          </w:p>
          <w:p>
            <w:pPr>
              <w:widowControl/>
              <w:adjustRightInd w:val="0"/>
              <w:snapToGrid w:val="0"/>
              <w:rPr>
                <w:kern w:val="0"/>
                <w:sz w:val="24"/>
                <w:szCs w:val="24"/>
              </w:rPr>
            </w:pPr>
            <w:r>
              <w:rPr>
                <w:rFonts w:hint="eastAsia"/>
                <w:kern w:val="0"/>
                <w:sz w:val="24"/>
                <w:szCs w:val="24"/>
              </w:rPr>
              <w:t>无条件退货但不上门取、送货：3分；</w:t>
            </w:r>
          </w:p>
          <w:p>
            <w:pPr>
              <w:widowControl/>
              <w:adjustRightInd w:val="0"/>
              <w:snapToGrid w:val="0"/>
              <w:rPr>
                <w:kern w:val="0"/>
                <w:sz w:val="24"/>
                <w:szCs w:val="24"/>
              </w:rPr>
            </w:pPr>
            <w:r>
              <w:rPr>
                <w:rFonts w:hint="eastAsia"/>
                <w:kern w:val="0"/>
                <w:sz w:val="24"/>
                <w:szCs w:val="24"/>
              </w:rPr>
              <w:t>有条件退货：2分；</w:t>
            </w:r>
          </w:p>
          <w:p>
            <w:pPr>
              <w:widowControl/>
              <w:adjustRightInd w:val="0"/>
              <w:snapToGrid w:val="0"/>
              <w:rPr>
                <w:kern w:val="0"/>
                <w:sz w:val="24"/>
                <w:szCs w:val="24"/>
              </w:rPr>
            </w:pPr>
            <w:r>
              <w:rPr>
                <w:rFonts w:hint="eastAsia"/>
                <w:kern w:val="0"/>
                <w:sz w:val="24"/>
                <w:szCs w:val="24"/>
              </w:rPr>
              <w:t>不退货：0分。</w:t>
            </w:r>
          </w:p>
        </w:tc>
        <w:tc>
          <w:tcPr>
            <w:tcW w:w="1143" w:type="dxa"/>
            <w:shd w:val="clear" w:color="auto" w:fill="auto"/>
            <w:vAlign w:val="center"/>
          </w:tcPr>
          <w:p>
            <w:pPr>
              <w:widowControl/>
              <w:adjustRightInd w:val="0"/>
              <w:snapToGrid w:val="0"/>
              <w:jc w:val="center"/>
              <w:rPr>
                <w:kern w:val="0"/>
                <w:sz w:val="24"/>
                <w:szCs w:val="24"/>
              </w:rPr>
            </w:pPr>
            <w:r>
              <w:rPr>
                <w:rFonts w:hint="eastAsia"/>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663" w:type="dxa"/>
            <w:shd w:val="clear" w:color="auto" w:fill="auto"/>
            <w:noWrap/>
            <w:vAlign w:val="center"/>
          </w:tcPr>
          <w:p>
            <w:pPr>
              <w:widowControl/>
              <w:adjustRightInd w:val="0"/>
              <w:snapToGrid w:val="0"/>
              <w:jc w:val="center"/>
              <w:rPr>
                <w:kern w:val="0"/>
                <w:sz w:val="24"/>
                <w:szCs w:val="24"/>
              </w:rPr>
            </w:pPr>
            <w:r>
              <w:rPr>
                <w:rFonts w:hint="eastAsia"/>
                <w:kern w:val="0"/>
                <w:sz w:val="24"/>
                <w:szCs w:val="24"/>
              </w:rPr>
              <w:t>7</w:t>
            </w:r>
          </w:p>
        </w:tc>
        <w:tc>
          <w:tcPr>
            <w:tcW w:w="1419" w:type="dxa"/>
            <w:shd w:val="clear" w:color="auto" w:fill="auto"/>
            <w:vAlign w:val="center"/>
          </w:tcPr>
          <w:p>
            <w:pPr>
              <w:widowControl/>
              <w:adjustRightInd w:val="0"/>
              <w:snapToGrid w:val="0"/>
              <w:jc w:val="center"/>
              <w:rPr>
                <w:kern w:val="0"/>
                <w:sz w:val="24"/>
                <w:szCs w:val="24"/>
              </w:rPr>
            </w:pPr>
            <w:r>
              <w:rPr>
                <w:rFonts w:hint="eastAsia"/>
                <w:kern w:val="0"/>
                <w:sz w:val="24"/>
                <w:szCs w:val="24"/>
              </w:rPr>
              <w:t>投标承诺评价</w:t>
            </w:r>
          </w:p>
        </w:tc>
        <w:tc>
          <w:tcPr>
            <w:tcW w:w="7311" w:type="dxa"/>
            <w:shd w:val="clear" w:color="auto" w:fill="auto"/>
            <w:vAlign w:val="center"/>
          </w:tcPr>
          <w:p>
            <w:pPr>
              <w:widowControl/>
              <w:adjustRightInd w:val="0"/>
              <w:snapToGrid w:val="0"/>
              <w:rPr>
                <w:kern w:val="0"/>
                <w:sz w:val="24"/>
                <w:szCs w:val="24"/>
              </w:rPr>
            </w:pPr>
            <w:r>
              <w:rPr>
                <w:rFonts w:hint="eastAsia"/>
                <w:kern w:val="0"/>
                <w:sz w:val="24"/>
                <w:szCs w:val="24"/>
              </w:rPr>
              <w:t>承诺完全满足“报价要求”、“时间、地点要求”、“付款方式要求”和技术要求中非“★”号要求的：3分，其他0分。</w:t>
            </w:r>
          </w:p>
        </w:tc>
        <w:tc>
          <w:tcPr>
            <w:tcW w:w="1143" w:type="dxa"/>
            <w:shd w:val="clear" w:color="auto" w:fill="auto"/>
            <w:vAlign w:val="center"/>
          </w:tcPr>
          <w:p>
            <w:pPr>
              <w:widowControl/>
              <w:adjustRightInd w:val="0"/>
              <w:snapToGrid w:val="0"/>
              <w:jc w:val="center"/>
              <w:rPr>
                <w:kern w:val="0"/>
                <w:sz w:val="24"/>
                <w:szCs w:val="24"/>
              </w:rPr>
            </w:pPr>
            <w:r>
              <w:rPr>
                <w:rFonts w:hint="eastAsia"/>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393" w:type="dxa"/>
            <w:gridSpan w:val="3"/>
            <w:shd w:val="clear" w:color="auto" w:fill="auto"/>
            <w:noWrap/>
            <w:vAlign w:val="center"/>
          </w:tcPr>
          <w:p>
            <w:pPr>
              <w:widowControl/>
              <w:adjustRightInd w:val="0"/>
              <w:snapToGrid w:val="0"/>
              <w:jc w:val="center"/>
              <w:rPr>
                <w:kern w:val="0"/>
                <w:sz w:val="24"/>
                <w:szCs w:val="24"/>
              </w:rPr>
            </w:pPr>
            <w:r>
              <w:rPr>
                <w:kern w:val="0"/>
                <w:sz w:val="24"/>
                <w:szCs w:val="24"/>
              </w:rPr>
              <w:t>第三部分主观分（</w:t>
            </w:r>
            <w:r>
              <w:rPr>
                <w:rFonts w:hint="eastAsia"/>
                <w:kern w:val="0"/>
                <w:sz w:val="24"/>
                <w:szCs w:val="24"/>
              </w:rPr>
              <w:t>30</w:t>
            </w:r>
            <w:r>
              <w:rPr>
                <w:kern w:val="0"/>
                <w:sz w:val="24"/>
                <w:szCs w:val="24"/>
              </w:rPr>
              <w:t>分）</w:t>
            </w:r>
          </w:p>
        </w:tc>
        <w:tc>
          <w:tcPr>
            <w:tcW w:w="1143" w:type="dxa"/>
            <w:shd w:val="clear" w:color="auto" w:fill="auto"/>
            <w:vAlign w:val="center"/>
          </w:tcPr>
          <w:p>
            <w:pPr>
              <w:widowControl/>
              <w:adjustRightInd w:val="0"/>
              <w:snapToGrid w:val="0"/>
              <w:jc w:val="center"/>
              <w:rPr>
                <w:kern w:val="0"/>
                <w:sz w:val="24"/>
                <w:szCs w:val="24"/>
              </w:rPr>
            </w:pPr>
            <w:r>
              <w:rPr>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pPr>
              <w:widowControl/>
              <w:adjustRightInd w:val="0"/>
              <w:snapToGrid w:val="0"/>
              <w:jc w:val="center"/>
              <w:rPr>
                <w:kern w:val="0"/>
                <w:sz w:val="24"/>
                <w:szCs w:val="24"/>
              </w:rPr>
            </w:pPr>
            <w:r>
              <w:rPr>
                <w:kern w:val="0"/>
                <w:sz w:val="24"/>
                <w:szCs w:val="24"/>
              </w:rPr>
              <w:t>1</w:t>
            </w:r>
          </w:p>
        </w:tc>
        <w:tc>
          <w:tcPr>
            <w:tcW w:w="1419" w:type="dxa"/>
            <w:shd w:val="clear" w:color="auto" w:fill="auto"/>
            <w:vAlign w:val="center"/>
          </w:tcPr>
          <w:p>
            <w:pPr>
              <w:widowControl/>
              <w:adjustRightInd w:val="0"/>
              <w:snapToGrid w:val="0"/>
              <w:jc w:val="center"/>
              <w:rPr>
                <w:kern w:val="0"/>
                <w:sz w:val="24"/>
                <w:szCs w:val="24"/>
              </w:rPr>
            </w:pPr>
            <w:r>
              <w:rPr>
                <w:sz w:val="24"/>
              </w:rPr>
              <w:t>整体服务方案评价</w:t>
            </w:r>
          </w:p>
        </w:tc>
        <w:tc>
          <w:tcPr>
            <w:tcW w:w="7311" w:type="dxa"/>
            <w:shd w:val="clear" w:color="auto" w:fill="auto"/>
            <w:vAlign w:val="center"/>
          </w:tcPr>
          <w:p>
            <w:pPr>
              <w:widowControl/>
              <w:adjustRightInd w:val="0"/>
              <w:snapToGrid w:val="0"/>
              <w:rPr>
                <w:kern w:val="0"/>
                <w:sz w:val="24"/>
                <w:szCs w:val="24"/>
              </w:rPr>
            </w:pPr>
            <w:r>
              <w:rPr>
                <w:rFonts w:hint="eastAsia"/>
                <w:kern w:val="0"/>
                <w:sz w:val="24"/>
                <w:szCs w:val="24"/>
              </w:rPr>
              <w:t>至少包含投入本项目的主要服务人员名单、职务、工作经验等介绍及针对本项目的服务、送货方案等方面内容</w:t>
            </w:r>
          </w:p>
          <w:p>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8</w:t>
            </w:r>
            <w:r>
              <w:rPr>
                <w:kern w:val="0"/>
                <w:sz w:val="24"/>
                <w:szCs w:val="24"/>
              </w:rPr>
              <w:t>分；</w:t>
            </w:r>
          </w:p>
          <w:p>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w:t>
            </w:r>
            <w:r>
              <w:rPr>
                <w:rFonts w:hint="eastAsia"/>
                <w:kern w:val="0"/>
                <w:sz w:val="24"/>
                <w:szCs w:val="24"/>
              </w:rPr>
              <w:t>6</w:t>
            </w:r>
            <w:r>
              <w:rPr>
                <w:kern w:val="0"/>
                <w:sz w:val="24"/>
                <w:szCs w:val="24"/>
              </w:rPr>
              <w:t>分；</w:t>
            </w:r>
          </w:p>
          <w:p>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4</w:t>
            </w:r>
            <w:r>
              <w:rPr>
                <w:kern w:val="0"/>
                <w:sz w:val="24"/>
                <w:szCs w:val="24"/>
              </w:rPr>
              <w:t>分；</w:t>
            </w:r>
          </w:p>
          <w:p>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 xml:space="preserve">：0分； </w:t>
            </w:r>
          </w:p>
        </w:tc>
        <w:tc>
          <w:tcPr>
            <w:tcW w:w="1143" w:type="dxa"/>
            <w:shd w:val="clear" w:color="auto" w:fill="auto"/>
            <w:vAlign w:val="center"/>
          </w:tcPr>
          <w:p>
            <w:pPr>
              <w:widowControl/>
              <w:adjustRightInd w:val="0"/>
              <w:snapToGrid w:val="0"/>
              <w:jc w:val="center"/>
              <w:rPr>
                <w:kern w:val="0"/>
                <w:sz w:val="24"/>
                <w:szCs w:val="24"/>
              </w:rPr>
            </w:pPr>
            <w:r>
              <w:rPr>
                <w:rFonts w:hint="eastAsia"/>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pPr>
              <w:widowControl/>
              <w:adjustRightInd w:val="0"/>
              <w:snapToGrid w:val="0"/>
              <w:jc w:val="center"/>
              <w:rPr>
                <w:kern w:val="0"/>
                <w:sz w:val="24"/>
                <w:szCs w:val="24"/>
              </w:rPr>
            </w:pPr>
            <w:r>
              <w:rPr>
                <w:kern w:val="0"/>
                <w:sz w:val="24"/>
                <w:szCs w:val="24"/>
              </w:rPr>
              <w:t>2</w:t>
            </w:r>
          </w:p>
        </w:tc>
        <w:tc>
          <w:tcPr>
            <w:tcW w:w="1419" w:type="dxa"/>
            <w:shd w:val="clear" w:color="auto" w:fill="auto"/>
            <w:vAlign w:val="center"/>
          </w:tcPr>
          <w:p>
            <w:pPr>
              <w:widowControl/>
              <w:adjustRightInd w:val="0"/>
              <w:snapToGrid w:val="0"/>
              <w:jc w:val="center"/>
              <w:rPr>
                <w:kern w:val="0"/>
                <w:sz w:val="24"/>
                <w:szCs w:val="24"/>
              </w:rPr>
            </w:pPr>
            <w:r>
              <w:rPr>
                <w:kern w:val="0"/>
                <w:sz w:val="24"/>
                <w:szCs w:val="24"/>
              </w:rPr>
              <w:t>项目</w:t>
            </w:r>
            <w:r>
              <w:rPr>
                <w:sz w:val="24"/>
              </w:rPr>
              <w:t>进度安排评价</w:t>
            </w:r>
          </w:p>
        </w:tc>
        <w:tc>
          <w:tcPr>
            <w:tcW w:w="7311" w:type="dxa"/>
            <w:shd w:val="clear" w:color="auto" w:fill="auto"/>
            <w:vAlign w:val="center"/>
          </w:tcPr>
          <w:p>
            <w:pPr>
              <w:widowControl/>
              <w:adjustRightInd w:val="0"/>
              <w:snapToGrid w:val="0"/>
              <w:rPr>
                <w:kern w:val="0"/>
                <w:sz w:val="24"/>
                <w:szCs w:val="24"/>
              </w:rPr>
            </w:pPr>
            <w:r>
              <w:rPr>
                <w:rFonts w:hint="eastAsia"/>
                <w:kern w:val="0"/>
                <w:sz w:val="24"/>
                <w:szCs w:val="24"/>
              </w:rPr>
              <w:t>至少包含各阶段工作进度安排、按时限完成的保障措施、进度落后时的挽回措施等</w:t>
            </w:r>
          </w:p>
          <w:p>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8</w:t>
            </w:r>
            <w:r>
              <w:rPr>
                <w:kern w:val="0"/>
                <w:sz w:val="24"/>
                <w:szCs w:val="24"/>
              </w:rPr>
              <w:t>分；</w:t>
            </w:r>
          </w:p>
          <w:p>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w:t>
            </w:r>
            <w:r>
              <w:rPr>
                <w:rFonts w:hint="eastAsia"/>
                <w:kern w:val="0"/>
                <w:sz w:val="24"/>
                <w:szCs w:val="24"/>
              </w:rPr>
              <w:t>6</w:t>
            </w:r>
            <w:r>
              <w:rPr>
                <w:kern w:val="0"/>
                <w:sz w:val="24"/>
                <w:szCs w:val="24"/>
              </w:rPr>
              <w:t>分；</w:t>
            </w:r>
          </w:p>
          <w:p>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4</w:t>
            </w:r>
            <w:r>
              <w:rPr>
                <w:kern w:val="0"/>
                <w:sz w:val="24"/>
                <w:szCs w:val="24"/>
              </w:rPr>
              <w:t>分；</w:t>
            </w:r>
          </w:p>
          <w:p>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p>
        </w:tc>
        <w:tc>
          <w:tcPr>
            <w:tcW w:w="1143" w:type="dxa"/>
            <w:shd w:val="clear" w:color="auto" w:fill="auto"/>
            <w:vAlign w:val="center"/>
          </w:tcPr>
          <w:p>
            <w:pPr>
              <w:widowControl/>
              <w:adjustRightInd w:val="0"/>
              <w:snapToGrid w:val="0"/>
              <w:jc w:val="center"/>
              <w:rPr>
                <w:kern w:val="0"/>
                <w:sz w:val="24"/>
                <w:szCs w:val="24"/>
              </w:rPr>
            </w:pPr>
            <w:r>
              <w:rPr>
                <w:rFonts w:hint="eastAsia"/>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pPr>
              <w:widowControl/>
              <w:adjustRightInd w:val="0"/>
              <w:snapToGrid w:val="0"/>
              <w:jc w:val="center"/>
              <w:rPr>
                <w:kern w:val="0"/>
                <w:sz w:val="24"/>
                <w:szCs w:val="24"/>
              </w:rPr>
            </w:pPr>
            <w:r>
              <w:rPr>
                <w:kern w:val="0"/>
                <w:sz w:val="24"/>
                <w:szCs w:val="24"/>
              </w:rPr>
              <w:t>3</w:t>
            </w:r>
          </w:p>
        </w:tc>
        <w:tc>
          <w:tcPr>
            <w:tcW w:w="1419" w:type="dxa"/>
            <w:shd w:val="clear" w:color="auto" w:fill="auto"/>
            <w:vAlign w:val="center"/>
          </w:tcPr>
          <w:p>
            <w:pPr>
              <w:widowControl/>
              <w:adjustRightInd w:val="0"/>
              <w:snapToGrid w:val="0"/>
              <w:jc w:val="center"/>
              <w:rPr>
                <w:kern w:val="0"/>
                <w:sz w:val="24"/>
                <w:szCs w:val="24"/>
              </w:rPr>
            </w:pPr>
            <w:r>
              <w:rPr>
                <w:sz w:val="24"/>
              </w:rPr>
              <w:t>印刷质量控制措施评价</w:t>
            </w:r>
          </w:p>
        </w:tc>
        <w:tc>
          <w:tcPr>
            <w:tcW w:w="7311" w:type="dxa"/>
            <w:shd w:val="clear" w:color="auto" w:fill="auto"/>
            <w:vAlign w:val="center"/>
          </w:tcPr>
          <w:p>
            <w:pPr>
              <w:widowControl/>
              <w:adjustRightInd w:val="0"/>
              <w:snapToGrid w:val="0"/>
              <w:rPr>
                <w:kern w:val="0"/>
                <w:sz w:val="24"/>
                <w:szCs w:val="24"/>
              </w:rPr>
            </w:pPr>
            <w:r>
              <w:rPr>
                <w:rFonts w:hint="eastAsia"/>
                <w:kern w:val="0"/>
                <w:sz w:val="24"/>
                <w:szCs w:val="24"/>
              </w:rPr>
              <w:t>至少包含</w:t>
            </w:r>
            <w:r>
              <w:rPr>
                <w:sz w:val="24"/>
              </w:rPr>
              <w:t>确保油墨均匀、色彩标准、纸张质量、无漏版、空版、版面无沾污等质量控制措施介绍</w:t>
            </w:r>
          </w:p>
          <w:p>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7</w:t>
            </w:r>
            <w:r>
              <w:rPr>
                <w:kern w:val="0"/>
                <w:sz w:val="24"/>
                <w:szCs w:val="24"/>
              </w:rPr>
              <w:t>分；</w:t>
            </w:r>
          </w:p>
          <w:p>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1处瑕疵</w:t>
            </w:r>
            <w:r>
              <w:rPr>
                <w:kern w:val="0"/>
                <w:sz w:val="24"/>
                <w:szCs w:val="24"/>
              </w:rPr>
              <w:t>：</w:t>
            </w:r>
            <w:r>
              <w:rPr>
                <w:rFonts w:hint="eastAsia"/>
                <w:kern w:val="0"/>
                <w:sz w:val="24"/>
                <w:szCs w:val="24"/>
              </w:rPr>
              <w:t>5</w:t>
            </w:r>
            <w:r>
              <w:rPr>
                <w:kern w:val="0"/>
                <w:sz w:val="24"/>
                <w:szCs w:val="24"/>
              </w:rPr>
              <w:t>分；</w:t>
            </w:r>
          </w:p>
          <w:p>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2处瑕疵</w:t>
            </w:r>
            <w:r>
              <w:rPr>
                <w:kern w:val="0"/>
                <w:sz w:val="24"/>
                <w:szCs w:val="24"/>
              </w:rPr>
              <w:t>：</w:t>
            </w:r>
            <w:r>
              <w:rPr>
                <w:rFonts w:hint="eastAsia"/>
                <w:kern w:val="0"/>
                <w:sz w:val="24"/>
                <w:szCs w:val="24"/>
              </w:rPr>
              <w:t>3</w:t>
            </w:r>
            <w:r>
              <w:rPr>
                <w:kern w:val="0"/>
                <w:sz w:val="24"/>
                <w:szCs w:val="24"/>
              </w:rPr>
              <w:t>分；</w:t>
            </w:r>
          </w:p>
          <w:p>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3处及以上瑕疵</w:t>
            </w:r>
            <w:r>
              <w:rPr>
                <w:kern w:val="0"/>
                <w:sz w:val="24"/>
                <w:szCs w:val="24"/>
              </w:rPr>
              <w:t xml:space="preserve">：0分； </w:t>
            </w:r>
          </w:p>
        </w:tc>
        <w:tc>
          <w:tcPr>
            <w:tcW w:w="1143" w:type="dxa"/>
            <w:shd w:val="clear" w:color="auto" w:fill="auto"/>
            <w:vAlign w:val="center"/>
          </w:tcPr>
          <w:p>
            <w:pPr>
              <w:widowControl/>
              <w:adjustRightInd w:val="0"/>
              <w:snapToGrid w:val="0"/>
              <w:jc w:val="center"/>
              <w:rPr>
                <w:kern w:val="0"/>
                <w:sz w:val="24"/>
                <w:szCs w:val="24"/>
              </w:rPr>
            </w:pPr>
            <w:r>
              <w:rPr>
                <w:rFonts w:hint="eastAsia"/>
                <w:kern w:val="0"/>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jc w:val="center"/>
              <w:rPr>
                <w:kern w:val="0"/>
                <w:sz w:val="24"/>
                <w:szCs w:val="24"/>
              </w:rPr>
            </w:pPr>
            <w:r>
              <w:rPr>
                <w:kern w:val="0"/>
                <w:sz w:val="24"/>
                <w:szCs w:val="24"/>
              </w:rPr>
              <w:t>4</w:t>
            </w:r>
          </w:p>
        </w:tc>
        <w:tc>
          <w:tcPr>
            <w:tcW w:w="1419" w:type="dxa"/>
            <w:shd w:val="clear" w:color="auto" w:fill="auto"/>
            <w:vAlign w:val="center"/>
          </w:tcPr>
          <w:p>
            <w:pPr>
              <w:widowControl/>
              <w:adjustRightInd w:val="0"/>
              <w:snapToGrid w:val="0"/>
              <w:jc w:val="center"/>
              <w:rPr>
                <w:kern w:val="0"/>
                <w:sz w:val="24"/>
                <w:szCs w:val="24"/>
              </w:rPr>
            </w:pPr>
            <w:r>
              <w:rPr>
                <w:rFonts w:hint="eastAsia"/>
                <w:sz w:val="24"/>
              </w:rPr>
              <w:t>印刷</w:t>
            </w:r>
            <w:r>
              <w:rPr>
                <w:sz w:val="24"/>
              </w:rPr>
              <w:t>环境保护措施评价</w:t>
            </w:r>
          </w:p>
        </w:tc>
        <w:tc>
          <w:tcPr>
            <w:tcW w:w="7311" w:type="dxa"/>
            <w:shd w:val="clear" w:color="auto" w:fill="auto"/>
            <w:vAlign w:val="center"/>
          </w:tcPr>
          <w:p>
            <w:pPr>
              <w:widowControl/>
              <w:adjustRightInd w:val="0"/>
              <w:snapToGrid w:val="0"/>
              <w:rPr>
                <w:kern w:val="0"/>
                <w:sz w:val="24"/>
                <w:szCs w:val="24"/>
              </w:rPr>
            </w:pPr>
            <w:r>
              <w:rPr>
                <w:rFonts w:hint="eastAsia"/>
                <w:kern w:val="0"/>
                <w:sz w:val="24"/>
                <w:szCs w:val="24"/>
              </w:rPr>
              <w:t>至少</w:t>
            </w:r>
            <w:r>
              <w:rPr>
                <w:kern w:val="0"/>
                <w:sz w:val="24"/>
                <w:szCs w:val="24"/>
              </w:rPr>
              <w:t>包含</w:t>
            </w:r>
            <w:r>
              <w:rPr>
                <w:rFonts w:hint="eastAsia"/>
                <w:kern w:val="0"/>
                <w:sz w:val="24"/>
                <w:szCs w:val="24"/>
              </w:rPr>
              <w:t>针对本项目的环保措施介绍</w:t>
            </w:r>
          </w:p>
          <w:p>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7</w:t>
            </w:r>
            <w:r>
              <w:rPr>
                <w:kern w:val="0"/>
                <w:sz w:val="24"/>
                <w:szCs w:val="24"/>
              </w:rPr>
              <w:t>分；</w:t>
            </w:r>
          </w:p>
          <w:p>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w:t>
            </w:r>
            <w:r>
              <w:rPr>
                <w:rFonts w:hint="eastAsia"/>
                <w:kern w:val="0"/>
                <w:sz w:val="24"/>
                <w:szCs w:val="24"/>
              </w:rPr>
              <w:t>5</w:t>
            </w:r>
            <w:r>
              <w:rPr>
                <w:kern w:val="0"/>
                <w:sz w:val="24"/>
                <w:szCs w:val="24"/>
              </w:rPr>
              <w:t>分；</w:t>
            </w:r>
          </w:p>
          <w:p>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3</w:t>
            </w:r>
            <w:r>
              <w:rPr>
                <w:kern w:val="0"/>
                <w:sz w:val="24"/>
                <w:szCs w:val="24"/>
              </w:rPr>
              <w:t>分；</w:t>
            </w:r>
          </w:p>
          <w:p>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p>
        </w:tc>
        <w:tc>
          <w:tcPr>
            <w:tcW w:w="1143" w:type="dxa"/>
            <w:shd w:val="clear" w:color="auto" w:fill="auto"/>
            <w:vAlign w:val="center"/>
          </w:tcPr>
          <w:p>
            <w:pPr>
              <w:widowControl/>
              <w:adjustRightInd w:val="0"/>
              <w:snapToGrid w:val="0"/>
              <w:jc w:val="center"/>
              <w:rPr>
                <w:kern w:val="0"/>
                <w:sz w:val="24"/>
                <w:szCs w:val="24"/>
              </w:rPr>
            </w:pPr>
            <w:r>
              <w:rPr>
                <w:rFonts w:hint="eastAsia"/>
                <w:kern w:val="0"/>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393" w:type="dxa"/>
            <w:gridSpan w:val="3"/>
            <w:shd w:val="clear" w:color="auto" w:fill="auto"/>
            <w:noWrap/>
            <w:vAlign w:val="center"/>
          </w:tcPr>
          <w:p>
            <w:pPr>
              <w:widowControl/>
              <w:adjustRightInd w:val="0"/>
              <w:snapToGrid w:val="0"/>
              <w:jc w:val="center"/>
              <w:rPr>
                <w:sz w:val="24"/>
              </w:rPr>
            </w:pPr>
            <w:r>
              <w:rPr>
                <w:sz w:val="24"/>
              </w:rPr>
              <w:t>合计</w:t>
            </w:r>
          </w:p>
        </w:tc>
        <w:tc>
          <w:tcPr>
            <w:tcW w:w="1143" w:type="dxa"/>
            <w:shd w:val="clear" w:color="auto" w:fill="auto"/>
            <w:vAlign w:val="center"/>
          </w:tcPr>
          <w:p>
            <w:pPr>
              <w:widowControl/>
              <w:adjustRightInd w:val="0"/>
              <w:snapToGrid w:val="0"/>
              <w:jc w:val="center"/>
              <w:rPr>
                <w:kern w:val="0"/>
                <w:sz w:val="24"/>
                <w:szCs w:val="24"/>
              </w:rPr>
            </w:pPr>
            <w:r>
              <w:rPr>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536" w:type="dxa"/>
            <w:gridSpan w:val="4"/>
            <w:shd w:val="clear" w:color="auto" w:fill="auto"/>
            <w:noWrap/>
            <w:vAlign w:val="center"/>
          </w:tcPr>
          <w:p>
            <w:pPr>
              <w:widowControl/>
              <w:adjustRightInd w:val="0"/>
              <w:snapToGrid w:val="0"/>
              <w:jc w:val="left"/>
              <w:rPr>
                <w:b/>
                <w:kern w:val="0"/>
                <w:sz w:val="24"/>
                <w:szCs w:val="24"/>
              </w:rPr>
            </w:pPr>
            <w:r>
              <w:rPr>
                <w:rFonts w:hint="eastAsia"/>
                <w:b/>
                <w:kern w:val="0"/>
                <w:sz w:val="24"/>
                <w:szCs w:val="24"/>
              </w:rPr>
              <w:t>注：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bl>
    <w:p>
      <w:pPr>
        <w:spacing w:line="360" w:lineRule="auto"/>
        <w:ind w:firstLine="448" w:firstLineChars="200"/>
        <w:outlineLvl w:val="0"/>
        <w:rPr>
          <w:sz w:val="24"/>
        </w:rPr>
      </w:pPr>
      <w:r>
        <w:rPr>
          <w:sz w:val="24"/>
        </w:rPr>
        <w:t>四、投标文件内容要求</w:t>
      </w:r>
    </w:p>
    <w:p>
      <w:pPr>
        <w:spacing w:line="360" w:lineRule="auto"/>
        <w:ind w:firstLine="448"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pPr>
        <w:spacing w:line="360" w:lineRule="auto"/>
        <w:ind w:firstLine="448" w:firstLineChars="200"/>
        <w:outlineLvl w:val="0"/>
        <w:rPr>
          <w:sz w:val="24"/>
        </w:rPr>
      </w:pPr>
      <w:r>
        <w:rPr>
          <w:rFonts w:hint="eastAsia"/>
          <w:sz w:val="24"/>
        </w:rPr>
        <w:t>（二）</w:t>
      </w:r>
      <w:r>
        <w:rPr>
          <w:sz w:val="24"/>
        </w:rPr>
        <w:t>投标文件</w:t>
      </w:r>
      <w:r>
        <w:rPr>
          <w:rFonts w:hint="eastAsia"/>
          <w:sz w:val="24"/>
        </w:rPr>
        <w:t>格式参照第五部分“投标文件格式”。</w:t>
      </w:r>
    </w:p>
    <w:p>
      <w:pPr>
        <w:spacing w:line="360" w:lineRule="auto"/>
        <w:ind w:firstLine="448" w:firstLineChars="200"/>
        <w:outlineLvl w:val="0"/>
        <w:rPr>
          <w:sz w:val="24"/>
        </w:rPr>
      </w:pPr>
    </w:p>
    <w:p>
      <w:pPr>
        <w:spacing w:line="360" w:lineRule="auto"/>
        <w:ind w:firstLine="448" w:firstLineChars="200"/>
        <w:outlineLvl w:val="0"/>
        <w:rPr>
          <w:sz w:val="24"/>
        </w:rPr>
      </w:pPr>
    </w:p>
    <w:p>
      <w:pPr>
        <w:spacing w:line="360" w:lineRule="auto"/>
        <w:jc w:val="center"/>
        <w:rPr>
          <w:b/>
          <w:sz w:val="24"/>
        </w:rPr>
      </w:pPr>
      <w:r>
        <w:rPr>
          <w:sz w:val="24"/>
          <w:u w:val="single"/>
        </w:rPr>
        <w:br w:type="page"/>
      </w:r>
      <w:r>
        <w:rPr>
          <w:b/>
          <w:sz w:val="24"/>
        </w:rPr>
        <w:t>项目需求书</w:t>
      </w:r>
    </w:p>
    <w:p>
      <w:pPr>
        <w:pStyle w:val="33"/>
        <w:numPr>
          <w:ilvl w:val="0"/>
          <w:numId w:val="2"/>
        </w:numPr>
        <w:spacing w:line="360" w:lineRule="auto"/>
        <w:ind w:firstLineChars="0"/>
        <w:rPr>
          <w:rFonts w:asciiTheme="minorEastAsia" w:hAnsiTheme="minorEastAsia" w:cstheme="minorEastAsia"/>
          <w:b/>
          <w:sz w:val="24"/>
          <w:szCs w:val="24"/>
        </w:rPr>
      </w:pPr>
      <w:r>
        <w:rPr>
          <w:rFonts w:hint="eastAsia" w:asciiTheme="minorEastAsia" w:hAnsiTheme="minorEastAsia" w:cstheme="minorEastAsia"/>
          <w:b/>
          <w:sz w:val="24"/>
          <w:szCs w:val="24"/>
        </w:rPr>
        <w:t>项目背景</w:t>
      </w:r>
    </w:p>
    <w:p>
      <w:pPr>
        <w:pStyle w:val="19"/>
        <w:spacing w:before="0" w:beforeAutospacing="0" w:after="0" w:afterAutospacing="0" w:line="360" w:lineRule="auto"/>
        <w:ind w:firstLine="448"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Style w:val="24"/>
          <w:rFonts w:hint="eastAsia" w:asciiTheme="minorEastAsia" w:hAnsiTheme="minorEastAsia" w:eastAsiaTheme="minorEastAsia" w:cstheme="minorEastAsia"/>
          <w:b w:val="0"/>
          <w:bCs/>
          <w:color w:val="333333"/>
          <w:spacing w:val="8"/>
          <w:shd w:val="clear" w:color="auto" w:fill="FFFFFF"/>
        </w:rPr>
        <w:t>天津中医药大学第四附属医院暨天津市滨海新区中医医院，是集医疗、预防、教学、科研、养生、保健、康复为一体的现代化</w:t>
      </w:r>
      <w:r>
        <w:rPr>
          <w:rFonts w:hint="eastAsia" w:asciiTheme="minorEastAsia" w:hAnsiTheme="minorEastAsia" w:eastAsiaTheme="minorEastAsia" w:cstheme="minorEastAsia"/>
        </w:rPr>
        <w:t>三级</w:t>
      </w:r>
      <w:r>
        <w:rPr>
          <w:rStyle w:val="24"/>
          <w:rFonts w:hint="eastAsia" w:asciiTheme="minorEastAsia" w:hAnsiTheme="minorEastAsia" w:eastAsiaTheme="minorEastAsia" w:cstheme="minorEastAsia"/>
          <w:b w:val="0"/>
          <w:bCs/>
          <w:color w:val="333333"/>
          <w:spacing w:val="8"/>
          <w:shd w:val="clear" w:color="auto" w:fill="FFFFFF"/>
        </w:rPr>
        <w:t>综合中医医院，是滨海新区的中医医疗中心。</w:t>
      </w:r>
      <w:r>
        <w:rPr>
          <w:rFonts w:hint="eastAsia" w:asciiTheme="minorEastAsia" w:hAnsiTheme="minorEastAsia" w:eastAsiaTheme="minorEastAsia" w:cstheme="minorEastAsia"/>
        </w:rPr>
        <w:t>现对天津市滨海新区中医医院印刷品零星供应项目进行采购。</w:t>
      </w:r>
    </w:p>
    <w:p>
      <w:pPr>
        <w:widowControl/>
        <w:jc w:val="left"/>
        <w:rPr>
          <w:sz w:val="24"/>
        </w:rPr>
      </w:pPr>
      <w:r>
        <w:rPr>
          <w:rStyle w:val="24"/>
          <w:rFonts w:hint="eastAsia" w:asciiTheme="minorEastAsia" w:hAnsiTheme="minorEastAsia" w:eastAsiaTheme="minorEastAsia" w:cstheme="minorEastAsia"/>
          <w:b w:val="0"/>
          <w:bCs/>
          <w:color w:val="333333"/>
          <w:spacing w:val="8"/>
          <w:sz w:val="24"/>
          <w:szCs w:val="24"/>
          <w:shd w:val="clear" w:color="auto" w:fill="FFFFFF"/>
        </w:rPr>
        <w:t>采购范围：主要供应中药袋、DR片袋、CT片袋、热敏标签打印纸类以及医院科室需要打印的其他印刷制品等(不包括广告及宣传品类)。</w:t>
      </w:r>
      <w:r>
        <w:rPr>
          <w:rFonts w:hint="eastAsia"/>
          <w:sz w:val="24"/>
        </w:rPr>
        <w:t>本项目属于工业行业。</w:t>
      </w:r>
    </w:p>
    <w:p>
      <w:pPr>
        <w:pStyle w:val="33"/>
        <w:numPr>
          <w:ilvl w:val="0"/>
          <w:numId w:val="2"/>
        </w:numPr>
        <w:spacing w:line="360" w:lineRule="auto"/>
        <w:ind w:firstLineChars="0"/>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 xml:space="preserve">技术要求  </w:t>
      </w:r>
    </w:p>
    <w:tbl>
      <w:tblPr>
        <w:tblStyle w:val="21"/>
        <w:tblW w:w="8662" w:type="dxa"/>
        <w:tblInd w:w="93" w:type="dxa"/>
        <w:tblLayout w:type="fixed"/>
        <w:tblCellMar>
          <w:top w:w="0" w:type="dxa"/>
          <w:left w:w="108" w:type="dxa"/>
          <w:bottom w:w="0" w:type="dxa"/>
          <w:right w:w="108" w:type="dxa"/>
        </w:tblCellMar>
      </w:tblPr>
      <w:tblGrid>
        <w:gridCol w:w="506"/>
        <w:gridCol w:w="1063"/>
        <w:gridCol w:w="1565"/>
        <w:gridCol w:w="855"/>
        <w:gridCol w:w="2689"/>
        <w:gridCol w:w="992"/>
        <w:gridCol w:w="992"/>
      </w:tblGrid>
      <w:tr>
        <w:tblPrEx>
          <w:tblCellMar>
            <w:top w:w="0" w:type="dxa"/>
            <w:left w:w="108" w:type="dxa"/>
            <w:bottom w:w="0" w:type="dxa"/>
            <w:right w:w="108" w:type="dxa"/>
          </w:tblCellMar>
        </w:tblPrEx>
        <w:trPr>
          <w:trHeight w:val="81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序号</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印刷品名称</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规格</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单位</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技术要求</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数量（2年使用概量）</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限高单价（元）</w:t>
            </w:r>
          </w:p>
        </w:tc>
      </w:tr>
      <w:tr>
        <w:tblPrEx>
          <w:tblCellMar>
            <w:top w:w="0" w:type="dxa"/>
            <w:left w:w="108" w:type="dxa"/>
            <w:bottom w:w="0" w:type="dxa"/>
            <w:right w:w="108" w:type="dxa"/>
          </w:tblCellMar>
        </w:tblPrEx>
        <w:trPr>
          <w:trHeight w:val="108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放射科DR塑料袋</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6丝（372*263mm）</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加热起塑吹膜成型，单黑色铜板印刷，热封热切制袋。纸质类型：生物降解塑料</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6000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0.45</w:t>
            </w:r>
          </w:p>
        </w:tc>
      </w:tr>
      <w:tr>
        <w:tblPrEx>
          <w:tblCellMar>
            <w:top w:w="0" w:type="dxa"/>
            <w:left w:w="108" w:type="dxa"/>
            <w:bottom w:w="0" w:type="dxa"/>
            <w:right w:w="108" w:type="dxa"/>
          </w:tblCellMar>
        </w:tblPrEx>
        <w:trPr>
          <w:trHeight w:val="108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放射科DR塑料袋</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8丝（372*263mm）</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加热起塑吹膜成型，单黑色铜板印刷，热封热切制袋。纸质类型：生物降解塑料</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6000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0.89</w:t>
            </w:r>
          </w:p>
        </w:tc>
      </w:tr>
      <w:tr>
        <w:tblPrEx>
          <w:tblCellMar>
            <w:top w:w="0" w:type="dxa"/>
            <w:left w:w="108" w:type="dxa"/>
            <w:bottom w:w="0" w:type="dxa"/>
            <w:right w:w="108" w:type="dxa"/>
          </w:tblCellMar>
        </w:tblPrEx>
        <w:trPr>
          <w:trHeight w:val="108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放射科DR塑料袋</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12丝（372*263mm）</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加热起塑吹膜成型，单黑色铜板印刷，热封热切制袋。纸质类型：生物降解塑料</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6000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1.14</w:t>
            </w:r>
          </w:p>
        </w:tc>
      </w:tr>
      <w:tr>
        <w:tblPrEx>
          <w:tblCellMar>
            <w:top w:w="0" w:type="dxa"/>
            <w:left w:w="108" w:type="dxa"/>
            <w:bottom w:w="0" w:type="dxa"/>
            <w:right w:w="108" w:type="dxa"/>
          </w:tblCellMar>
        </w:tblPrEx>
        <w:trPr>
          <w:trHeight w:val="108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放射科CT塑料袋</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6丝（400*495mm）</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加热起塑吹膜成型，单黑色铜板印刷，热封热切制袋。纸质类型：生物降解塑料</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0.72</w:t>
            </w:r>
          </w:p>
        </w:tc>
      </w:tr>
      <w:tr>
        <w:tblPrEx>
          <w:tblCellMar>
            <w:top w:w="0" w:type="dxa"/>
            <w:left w:w="108" w:type="dxa"/>
            <w:bottom w:w="0" w:type="dxa"/>
            <w:right w:w="108" w:type="dxa"/>
          </w:tblCellMar>
        </w:tblPrEx>
        <w:trPr>
          <w:trHeight w:val="108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放射科CT塑料袋</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8丝（400*495mm）</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加热起塑吹膜成型，单黑色铜板印刷，热封热切制袋。纸质类型：生物降解塑料</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4100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r>
      <w:tr>
        <w:tblPrEx>
          <w:tblCellMar>
            <w:top w:w="0" w:type="dxa"/>
            <w:left w:w="108" w:type="dxa"/>
            <w:bottom w:w="0" w:type="dxa"/>
            <w:right w:w="108" w:type="dxa"/>
          </w:tblCellMar>
        </w:tblPrEx>
        <w:trPr>
          <w:trHeight w:val="108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放射科CT塑料袋</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12丝（400*495mm）</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加热起塑吹膜成型，单黑色铜板印刷，热封热切制袋。纸质类型：生物降解塑料</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1.23</w:t>
            </w:r>
          </w:p>
        </w:tc>
      </w:tr>
      <w:tr>
        <w:tblPrEx>
          <w:tblCellMar>
            <w:top w:w="0" w:type="dxa"/>
            <w:left w:w="108" w:type="dxa"/>
            <w:bottom w:w="0" w:type="dxa"/>
            <w:right w:w="108" w:type="dxa"/>
          </w:tblCellMar>
        </w:tblPrEx>
        <w:trPr>
          <w:trHeight w:val="48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饮片留样袋</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80克(120*160mm)</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单黑色印刷，闷切，裱糊。纸质类型：牛皮纸</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200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8" w:firstLineChars="200"/>
              <w:jc w:val="center"/>
              <w:textAlignment w:val="center"/>
              <w:rPr>
                <w:rFonts w:ascii="宋体" w:hAnsi="宋体" w:cs="宋体"/>
                <w:color w:val="000000"/>
                <w:sz w:val="20"/>
              </w:rPr>
            </w:pPr>
            <w:r>
              <w:rPr>
                <w:rFonts w:hint="eastAsia" w:ascii="宋体" w:hAnsi="宋体" w:cs="宋体"/>
                <w:color w:val="000000"/>
                <w:kern w:val="0"/>
                <w:sz w:val="20"/>
              </w:rPr>
              <w:t>0.52</w:t>
            </w:r>
          </w:p>
        </w:tc>
      </w:tr>
      <w:tr>
        <w:tblPrEx>
          <w:tblCellMar>
            <w:top w:w="0" w:type="dxa"/>
            <w:left w:w="108" w:type="dxa"/>
            <w:bottom w:w="0" w:type="dxa"/>
            <w:right w:w="108" w:type="dxa"/>
          </w:tblCellMar>
        </w:tblPrEx>
        <w:trPr>
          <w:trHeight w:val="104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8" w:firstLineChars="200"/>
              <w:jc w:val="left"/>
              <w:textAlignment w:val="center"/>
              <w:rPr>
                <w:rFonts w:ascii="宋体" w:hAnsi="宋体" w:cs="宋体"/>
                <w:color w:val="000000"/>
                <w:sz w:val="20"/>
              </w:rPr>
            </w:pPr>
            <w:r>
              <w:rPr>
                <w:rFonts w:hint="eastAsia" w:ascii="宋体" w:hAnsi="宋体" w:cs="宋体"/>
                <w:color w:val="000000"/>
                <w:kern w:val="0"/>
                <w:sz w:val="20"/>
              </w:rPr>
              <w:t>西药袋（中）</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60克（60*95mm)</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8" w:firstLineChars="200"/>
              <w:jc w:val="left"/>
              <w:textAlignment w:val="center"/>
              <w:rPr>
                <w:rFonts w:ascii="宋体" w:hAnsi="宋体" w:cs="宋体"/>
                <w:color w:val="000000"/>
                <w:sz w:val="20"/>
              </w:rPr>
            </w:pPr>
            <w:r>
              <w:rPr>
                <w:rFonts w:hint="eastAsia" w:ascii="宋体" w:hAnsi="宋体" w:cs="宋体"/>
                <w:color w:val="000000"/>
                <w:kern w:val="0"/>
                <w:sz w:val="20"/>
              </w:rPr>
              <w:t>专色印刷，闷切，裱糊。纸质类型：胶版纸</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180000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8" w:firstLineChars="200"/>
              <w:jc w:val="center"/>
              <w:textAlignment w:val="center"/>
              <w:rPr>
                <w:rFonts w:ascii="宋体" w:hAnsi="宋体" w:cs="宋体"/>
                <w:color w:val="000000"/>
                <w:sz w:val="20"/>
              </w:rPr>
            </w:pPr>
            <w:r>
              <w:rPr>
                <w:rFonts w:hint="eastAsia" w:ascii="宋体" w:hAnsi="宋体" w:cs="宋体"/>
                <w:color w:val="000000"/>
                <w:kern w:val="0"/>
                <w:sz w:val="20"/>
              </w:rPr>
              <w:t>0.045</w:t>
            </w:r>
          </w:p>
        </w:tc>
      </w:tr>
      <w:tr>
        <w:tblPrEx>
          <w:tblCellMar>
            <w:top w:w="0" w:type="dxa"/>
            <w:left w:w="108" w:type="dxa"/>
            <w:bottom w:w="0" w:type="dxa"/>
            <w:right w:w="108" w:type="dxa"/>
          </w:tblCellMar>
        </w:tblPrEx>
        <w:trPr>
          <w:trHeight w:val="48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外用药袋</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80克(85*125mm)</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单黑色印刷，闷切，裱糊。纸质类型：牛皮纸</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2000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8" w:firstLineChars="200"/>
              <w:jc w:val="center"/>
              <w:textAlignment w:val="center"/>
              <w:rPr>
                <w:rFonts w:ascii="宋体" w:hAnsi="宋体" w:cs="宋体"/>
                <w:color w:val="000000"/>
                <w:sz w:val="20"/>
              </w:rPr>
            </w:pPr>
            <w:r>
              <w:rPr>
                <w:rFonts w:hint="eastAsia" w:ascii="宋体" w:hAnsi="宋体" w:cs="宋体"/>
                <w:color w:val="000000"/>
                <w:kern w:val="0"/>
                <w:sz w:val="20"/>
              </w:rPr>
              <w:t>0.09</w:t>
            </w:r>
          </w:p>
        </w:tc>
      </w:tr>
      <w:tr>
        <w:tblPrEx>
          <w:tblCellMar>
            <w:top w:w="0" w:type="dxa"/>
            <w:left w:w="108" w:type="dxa"/>
            <w:bottom w:w="0" w:type="dxa"/>
            <w:right w:w="108" w:type="dxa"/>
          </w:tblCellMar>
        </w:tblPrEx>
        <w:trPr>
          <w:trHeight w:val="48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中药袋（中号）</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80克(171*248mm)</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专色印刷，闷切，裱糊。纸质类型：牛皮纸</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300000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8" w:firstLineChars="200"/>
              <w:jc w:val="center"/>
              <w:textAlignment w:val="center"/>
              <w:rPr>
                <w:rFonts w:ascii="宋体" w:hAnsi="宋体" w:cs="宋体"/>
                <w:color w:val="000000"/>
                <w:sz w:val="20"/>
              </w:rPr>
            </w:pPr>
            <w:r>
              <w:rPr>
                <w:rFonts w:hint="eastAsia" w:ascii="宋体" w:hAnsi="宋体" w:cs="宋体"/>
                <w:color w:val="000000"/>
                <w:kern w:val="0"/>
                <w:sz w:val="20"/>
              </w:rPr>
              <w:t>0.29</w:t>
            </w:r>
          </w:p>
        </w:tc>
      </w:tr>
      <w:tr>
        <w:tblPrEx>
          <w:tblCellMar>
            <w:top w:w="0" w:type="dxa"/>
            <w:left w:w="108" w:type="dxa"/>
            <w:bottom w:w="0" w:type="dxa"/>
            <w:right w:w="108" w:type="dxa"/>
          </w:tblCellMar>
        </w:tblPrEx>
        <w:trPr>
          <w:trHeight w:val="48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中药袋（大号）</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80克(224*361mm)</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专色印刷，闷切，裱糊。纸质类型：牛皮纸</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300000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8" w:firstLineChars="200"/>
              <w:jc w:val="center"/>
              <w:textAlignment w:val="center"/>
              <w:rPr>
                <w:rFonts w:ascii="宋体" w:hAnsi="宋体" w:cs="宋体"/>
                <w:color w:val="000000"/>
                <w:sz w:val="20"/>
              </w:rPr>
            </w:pPr>
            <w:r>
              <w:rPr>
                <w:rFonts w:hint="eastAsia" w:ascii="宋体" w:hAnsi="宋体" w:cs="宋体"/>
                <w:color w:val="000000"/>
                <w:kern w:val="0"/>
                <w:sz w:val="20"/>
              </w:rPr>
              <w:t>0.37</w:t>
            </w:r>
          </w:p>
        </w:tc>
      </w:tr>
      <w:tr>
        <w:tblPrEx>
          <w:tblCellMar>
            <w:top w:w="0" w:type="dxa"/>
            <w:left w:w="108" w:type="dxa"/>
            <w:bottom w:w="0" w:type="dxa"/>
            <w:right w:w="108" w:type="dxa"/>
          </w:tblCellMar>
        </w:tblPrEx>
        <w:trPr>
          <w:trHeight w:val="48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放射科DR袋</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120g(372*263mm)</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单黑色印刷，闷切，裱糊。纸质类型：牛皮纸</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40170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8" w:firstLineChars="200"/>
              <w:jc w:val="center"/>
              <w:textAlignment w:val="center"/>
              <w:rPr>
                <w:rFonts w:ascii="宋体" w:hAnsi="宋体" w:cs="宋体"/>
                <w:color w:val="000000"/>
                <w:sz w:val="20"/>
              </w:rPr>
            </w:pPr>
            <w:r>
              <w:rPr>
                <w:rFonts w:hint="eastAsia" w:ascii="宋体" w:hAnsi="宋体" w:cs="宋体"/>
                <w:color w:val="000000"/>
                <w:kern w:val="0"/>
                <w:sz w:val="20"/>
              </w:rPr>
              <w:t>0.59</w:t>
            </w:r>
          </w:p>
        </w:tc>
      </w:tr>
      <w:tr>
        <w:tblPrEx>
          <w:tblCellMar>
            <w:top w:w="0" w:type="dxa"/>
            <w:left w:w="108" w:type="dxa"/>
            <w:bottom w:w="0" w:type="dxa"/>
            <w:right w:w="108" w:type="dxa"/>
          </w:tblCellMar>
        </w:tblPrEx>
        <w:trPr>
          <w:trHeight w:val="48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放射科CT袋</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120g(494*410mm)</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单黑色印刷，闷切，裱糊。纸质类型：牛皮纸</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56000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8" w:firstLineChars="200"/>
              <w:jc w:val="center"/>
              <w:textAlignment w:val="center"/>
              <w:rPr>
                <w:rFonts w:ascii="宋体" w:hAnsi="宋体" w:cs="宋体"/>
                <w:color w:val="000000"/>
                <w:sz w:val="20"/>
              </w:rPr>
            </w:pPr>
            <w:r>
              <w:rPr>
                <w:rFonts w:hint="eastAsia" w:ascii="宋体" w:hAnsi="宋体" w:cs="宋体"/>
                <w:color w:val="000000"/>
                <w:kern w:val="0"/>
                <w:sz w:val="20"/>
              </w:rPr>
              <w:t>1.17</w:t>
            </w:r>
          </w:p>
        </w:tc>
      </w:tr>
      <w:tr>
        <w:tblPrEx>
          <w:tblCellMar>
            <w:top w:w="0" w:type="dxa"/>
            <w:left w:w="108" w:type="dxa"/>
            <w:bottom w:w="0" w:type="dxa"/>
            <w:right w:w="108" w:type="dxa"/>
          </w:tblCellMar>
        </w:tblPrEx>
        <w:trPr>
          <w:trHeight w:val="48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病历袋</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150g(323*235mm)</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单黑色印刷，闷切，裱糊。纸质类型：牛皮纸</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12000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8" w:firstLineChars="200"/>
              <w:jc w:val="center"/>
              <w:textAlignment w:val="center"/>
              <w:rPr>
                <w:rFonts w:ascii="宋体" w:hAnsi="宋体" w:cs="宋体"/>
                <w:color w:val="000000"/>
                <w:sz w:val="20"/>
              </w:rPr>
            </w:pPr>
            <w:r>
              <w:rPr>
                <w:rFonts w:hint="eastAsia" w:ascii="宋体" w:hAnsi="宋体" w:cs="宋体"/>
                <w:color w:val="000000"/>
                <w:kern w:val="0"/>
                <w:sz w:val="20"/>
              </w:rPr>
              <w:t>0.78</w:t>
            </w:r>
          </w:p>
        </w:tc>
      </w:tr>
      <w:tr>
        <w:tblPrEx>
          <w:tblCellMar>
            <w:top w:w="0" w:type="dxa"/>
            <w:left w:w="108" w:type="dxa"/>
            <w:bottom w:w="0" w:type="dxa"/>
            <w:right w:w="108" w:type="dxa"/>
          </w:tblCellMar>
        </w:tblPrEx>
        <w:trPr>
          <w:trHeight w:val="7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加色框热敏标签打印纸（红或绿）</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35*50mm 1000枚/卷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卷</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单个闷切，四边挑角，彩色印刷，耐热40度</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1600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32</w:t>
            </w:r>
          </w:p>
        </w:tc>
      </w:tr>
      <w:tr>
        <w:tblPrEx>
          <w:tblCellMar>
            <w:top w:w="0" w:type="dxa"/>
            <w:left w:w="108" w:type="dxa"/>
            <w:bottom w:w="0" w:type="dxa"/>
            <w:right w:w="108" w:type="dxa"/>
          </w:tblCellMar>
        </w:tblPrEx>
        <w:trPr>
          <w:trHeight w:val="48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热敏标签打印纸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60*65mm 500枚/卷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卷</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单个闷切，四边挑角，耐热40度</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1000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26</w:t>
            </w:r>
          </w:p>
        </w:tc>
      </w:tr>
      <w:tr>
        <w:tblPrEx>
          <w:tblCellMar>
            <w:top w:w="0" w:type="dxa"/>
            <w:left w:w="108" w:type="dxa"/>
            <w:bottom w:w="0" w:type="dxa"/>
            <w:right w:w="108" w:type="dxa"/>
          </w:tblCellMar>
        </w:tblPrEx>
        <w:trPr>
          <w:trHeight w:val="48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耐高温热敏标签打印纸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30*50mm 500枚/卷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卷</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单个闷切，四边挑角，耐热100度</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1000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12</w:t>
            </w:r>
          </w:p>
        </w:tc>
      </w:tr>
      <w:tr>
        <w:tblPrEx>
          <w:tblCellMar>
            <w:top w:w="0" w:type="dxa"/>
            <w:left w:w="108" w:type="dxa"/>
            <w:bottom w:w="0" w:type="dxa"/>
            <w:right w:w="108" w:type="dxa"/>
          </w:tblCellMar>
        </w:tblPrEx>
        <w:trPr>
          <w:trHeight w:val="48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热敏标签打印纸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70*80mm 500枚/卷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卷</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单个闷切，四边挑角，耐热40度</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2200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39</w:t>
            </w:r>
          </w:p>
        </w:tc>
      </w:tr>
      <w:tr>
        <w:tblPrEx>
          <w:tblCellMar>
            <w:top w:w="0" w:type="dxa"/>
            <w:left w:w="108" w:type="dxa"/>
            <w:bottom w:w="0" w:type="dxa"/>
            <w:right w:w="108" w:type="dxa"/>
          </w:tblCellMar>
        </w:tblPrEx>
        <w:trPr>
          <w:trHeight w:val="48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耐高温热敏标签打印纸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60*40mm  1200枚/卷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卷</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单个闷切，四边挑角，耐热120度</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2000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30</w:t>
            </w:r>
          </w:p>
        </w:tc>
      </w:tr>
      <w:tr>
        <w:tblPrEx>
          <w:tblCellMar>
            <w:top w:w="0" w:type="dxa"/>
            <w:left w:w="108" w:type="dxa"/>
            <w:bottom w:w="0" w:type="dxa"/>
            <w:right w:w="108" w:type="dxa"/>
          </w:tblCellMar>
        </w:tblPrEx>
        <w:trPr>
          <w:trHeight w:val="48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自助机热敏打印纸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80*100mm 100米/卷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卷</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管芯内径18mm，80克热敏原纸</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2000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15</w:t>
            </w:r>
          </w:p>
        </w:tc>
      </w:tr>
      <w:tr>
        <w:tblPrEx>
          <w:tblCellMar>
            <w:top w:w="0" w:type="dxa"/>
            <w:left w:w="108" w:type="dxa"/>
            <w:bottom w:w="0" w:type="dxa"/>
            <w:right w:w="108" w:type="dxa"/>
          </w:tblCellMar>
        </w:tblPrEx>
        <w:trPr>
          <w:trHeight w:val="7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8" w:firstLineChars="200"/>
              <w:jc w:val="center"/>
              <w:textAlignment w:val="center"/>
              <w:rPr>
                <w:rFonts w:ascii="宋体" w:hAnsi="宋体" w:cs="宋体"/>
                <w:color w:val="000000"/>
                <w:sz w:val="20"/>
              </w:rPr>
            </w:pPr>
            <w:r>
              <w:rPr>
                <w:rFonts w:hint="eastAsia" w:ascii="宋体" w:hAnsi="宋体" w:cs="宋体"/>
                <w:color w:val="000000"/>
                <w:kern w:val="0"/>
                <w:sz w:val="20"/>
              </w:rPr>
              <w:t>A4</w:t>
            </w:r>
            <w:r>
              <w:rPr>
                <w:rFonts w:ascii="方正书宋简体" w:hAnsi="方正书宋简体" w:eastAsia="方正书宋简体" w:cs="方正书宋简体"/>
                <w:color w:val="000000"/>
                <w:kern w:val="0"/>
                <w:sz w:val="20"/>
              </w:rPr>
              <w:t>单黑</w:t>
            </w:r>
            <w:r>
              <w:rPr>
                <w:rFonts w:hint="eastAsia" w:ascii="方正书宋简体" w:hAnsi="方正书宋简体" w:eastAsia="方正书宋简体" w:cs="方正书宋简体"/>
                <w:color w:val="000000"/>
                <w:kern w:val="0"/>
                <w:sz w:val="20"/>
              </w:rPr>
              <w:t>单面页</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80克 100页/本</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8" w:firstLineChars="200"/>
              <w:jc w:val="center"/>
              <w:textAlignment w:val="center"/>
              <w:rPr>
                <w:rFonts w:ascii="宋体" w:hAnsi="宋体" w:cs="宋体"/>
                <w:color w:val="000000"/>
                <w:sz w:val="20"/>
              </w:rPr>
            </w:pPr>
            <w:r>
              <w:rPr>
                <w:rFonts w:hint="eastAsia" w:ascii="宋体" w:hAnsi="宋体" w:cs="宋体"/>
                <w:color w:val="000000"/>
                <w:kern w:val="0"/>
                <w:sz w:val="20"/>
              </w:rPr>
              <w:t>本</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单面，单黑色印刷，胶装裱本，按要求尺寸裁切，牛皮纸打包</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2000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9.45</w:t>
            </w:r>
          </w:p>
        </w:tc>
      </w:tr>
      <w:tr>
        <w:tblPrEx>
          <w:tblCellMar>
            <w:top w:w="0" w:type="dxa"/>
            <w:left w:w="108" w:type="dxa"/>
            <w:bottom w:w="0" w:type="dxa"/>
            <w:right w:w="108" w:type="dxa"/>
          </w:tblCellMar>
        </w:tblPrEx>
        <w:trPr>
          <w:trHeight w:val="7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8" w:firstLineChars="200"/>
              <w:jc w:val="center"/>
              <w:textAlignment w:val="center"/>
              <w:rPr>
                <w:rFonts w:ascii="宋体" w:hAnsi="宋体" w:cs="宋体"/>
                <w:color w:val="000000"/>
                <w:sz w:val="20"/>
              </w:rPr>
            </w:pPr>
            <w:r>
              <w:rPr>
                <w:rFonts w:hint="eastAsia" w:ascii="宋体" w:hAnsi="宋体" w:cs="宋体"/>
                <w:color w:val="000000"/>
                <w:kern w:val="0"/>
                <w:sz w:val="20"/>
              </w:rPr>
              <w:t>A4</w:t>
            </w:r>
            <w:r>
              <w:rPr>
                <w:rFonts w:ascii="方正书宋简体" w:hAnsi="方正书宋简体" w:eastAsia="方正书宋简体" w:cs="方正书宋简体"/>
                <w:color w:val="000000"/>
                <w:kern w:val="0"/>
                <w:sz w:val="20"/>
              </w:rPr>
              <w:t>单黑双</w:t>
            </w:r>
            <w:r>
              <w:rPr>
                <w:rFonts w:hint="eastAsia" w:ascii="方正书宋简体" w:hAnsi="方正书宋简体" w:eastAsia="方正书宋简体" w:cs="方正书宋简体"/>
                <w:color w:val="000000"/>
                <w:kern w:val="0"/>
                <w:sz w:val="20"/>
              </w:rPr>
              <w:t>面页</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80克 100页/本</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8" w:firstLineChars="200"/>
              <w:jc w:val="center"/>
              <w:textAlignment w:val="center"/>
              <w:rPr>
                <w:rFonts w:ascii="宋体" w:hAnsi="宋体" w:cs="宋体"/>
                <w:color w:val="000000"/>
                <w:sz w:val="20"/>
              </w:rPr>
            </w:pPr>
            <w:r>
              <w:rPr>
                <w:rFonts w:hint="eastAsia" w:ascii="宋体" w:hAnsi="宋体" w:cs="宋体"/>
                <w:color w:val="000000"/>
                <w:kern w:val="0"/>
                <w:sz w:val="20"/>
              </w:rPr>
              <w:t>本</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双面，单黑色印刷，胶装裱本，按要求尺寸裁切，牛皮纸打包</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2000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10.5</w:t>
            </w:r>
          </w:p>
        </w:tc>
      </w:tr>
      <w:tr>
        <w:tblPrEx>
          <w:tblCellMar>
            <w:top w:w="0" w:type="dxa"/>
            <w:left w:w="108" w:type="dxa"/>
            <w:bottom w:w="0" w:type="dxa"/>
            <w:right w:w="108" w:type="dxa"/>
          </w:tblCellMar>
        </w:tblPrEx>
        <w:trPr>
          <w:trHeight w:val="7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8" w:firstLineChars="200"/>
              <w:jc w:val="center"/>
              <w:textAlignment w:val="center"/>
              <w:rPr>
                <w:rFonts w:ascii="宋体" w:hAnsi="宋体" w:cs="宋体"/>
                <w:color w:val="000000"/>
                <w:sz w:val="20"/>
              </w:rPr>
            </w:pPr>
            <w:r>
              <w:rPr>
                <w:rFonts w:hint="eastAsia" w:ascii="宋体" w:hAnsi="宋体" w:cs="宋体"/>
                <w:color w:val="000000"/>
                <w:kern w:val="0"/>
                <w:sz w:val="20"/>
              </w:rPr>
              <w:t>A4双色单面页</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80克 100页/本</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8" w:firstLineChars="200"/>
              <w:jc w:val="center"/>
              <w:textAlignment w:val="center"/>
              <w:rPr>
                <w:rFonts w:ascii="宋体" w:hAnsi="宋体" w:cs="宋体"/>
                <w:color w:val="000000"/>
                <w:sz w:val="20"/>
              </w:rPr>
            </w:pPr>
            <w:r>
              <w:rPr>
                <w:rFonts w:hint="eastAsia" w:ascii="宋体" w:hAnsi="宋体" w:cs="宋体"/>
                <w:color w:val="000000"/>
                <w:kern w:val="0"/>
                <w:sz w:val="20"/>
              </w:rPr>
              <w:t>本</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单面，双色印刷，胶装裱本，按要求尺寸裁切，牛皮纸打包</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2000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10.5</w:t>
            </w:r>
          </w:p>
        </w:tc>
      </w:tr>
      <w:tr>
        <w:tblPrEx>
          <w:tblCellMar>
            <w:top w:w="0" w:type="dxa"/>
            <w:left w:w="108" w:type="dxa"/>
            <w:bottom w:w="0" w:type="dxa"/>
            <w:right w:w="108" w:type="dxa"/>
          </w:tblCellMar>
        </w:tblPrEx>
        <w:trPr>
          <w:trHeight w:val="7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8" w:firstLineChars="200"/>
              <w:jc w:val="center"/>
              <w:textAlignment w:val="center"/>
              <w:rPr>
                <w:rFonts w:ascii="宋体" w:hAnsi="宋体" w:cs="宋体"/>
                <w:color w:val="000000"/>
                <w:sz w:val="20"/>
              </w:rPr>
            </w:pPr>
            <w:r>
              <w:rPr>
                <w:rFonts w:hint="eastAsia" w:ascii="宋体" w:hAnsi="宋体" w:cs="宋体"/>
                <w:color w:val="000000"/>
                <w:kern w:val="0"/>
                <w:sz w:val="20"/>
              </w:rPr>
              <w:t>A4 3色单面页</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80克 100页/本</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8" w:firstLineChars="200"/>
              <w:jc w:val="center"/>
              <w:textAlignment w:val="center"/>
              <w:rPr>
                <w:rFonts w:ascii="宋体" w:hAnsi="宋体" w:cs="宋体"/>
                <w:color w:val="000000"/>
                <w:sz w:val="20"/>
              </w:rPr>
            </w:pPr>
            <w:r>
              <w:rPr>
                <w:rFonts w:hint="eastAsia" w:ascii="宋体" w:hAnsi="宋体" w:cs="宋体"/>
                <w:color w:val="000000"/>
                <w:kern w:val="0"/>
                <w:sz w:val="20"/>
              </w:rPr>
              <w:t>本</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单面，3色印刷，胶装裱本，按要求尺寸裁切，牛皮纸打包</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2000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11.55</w:t>
            </w:r>
          </w:p>
        </w:tc>
      </w:tr>
      <w:tr>
        <w:tblPrEx>
          <w:tblCellMar>
            <w:top w:w="0" w:type="dxa"/>
            <w:left w:w="108" w:type="dxa"/>
            <w:bottom w:w="0" w:type="dxa"/>
            <w:right w:w="108" w:type="dxa"/>
          </w:tblCellMar>
        </w:tblPrEx>
        <w:trPr>
          <w:trHeight w:val="7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8" w:firstLineChars="200"/>
              <w:jc w:val="center"/>
              <w:textAlignment w:val="center"/>
              <w:rPr>
                <w:rFonts w:ascii="宋体" w:hAnsi="宋体" w:cs="宋体"/>
                <w:color w:val="000000"/>
                <w:sz w:val="20"/>
              </w:rPr>
            </w:pPr>
            <w:r>
              <w:rPr>
                <w:rFonts w:hint="eastAsia" w:ascii="宋体" w:hAnsi="宋体" w:cs="宋体"/>
                <w:color w:val="000000"/>
                <w:kern w:val="0"/>
                <w:sz w:val="20"/>
              </w:rPr>
              <w:t>A4</w:t>
            </w:r>
            <w:r>
              <w:rPr>
                <w:rFonts w:ascii="方正书宋简体" w:hAnsi="方正书宋简体" w:eastAsia="方正书宋简体" w:cs="方正书宋简体"/>
                <w:color w:val="000000"/>
                <w:kern w:val="0"/>
                <w:sz w:val="20"/>
              </w:rPr>
              <w:t>单黑</w:t>
            </w:r>
            <w:r>
              <w:rPr>
                <w:rFonts w:hint="eastAsia" w:ascii="方正书宋简体" w:hAnsi="方正书宋简体" w:eastAsia="方正书宋简体" w:cs="方正书宋简体"/>
                <w:color w:val="000000"/>
                <w:kern w:val="0"/>
                <w:sz w:val="20"/>
              </w:rPr>
              <w:t>单面页</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70克 100页/本</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8" w:firstLineChars="200"/>
              <w:jc w:val="center"/>
              <w:textAlignment w:val="center"/>
              <w:rPr>
                <w:rFonts w:ascii="宋体" w:hAnsi="宋体" w:cs="宋体"/>
                <w:color w:val="000000"/>
                <w:sz w:val="20"/>
              </w:rPr>
            </w:pPr>
            <w:r>
              <w:rPr>
                <w:rFonts w:hint="eastAsia" w:ascii="宋体" w:hAnsi="宋体" w:cs="宋体"/>
                <w:color w:val="000000"/>
                <w:kern w:val="0"/>
                <w:sz w:val="20"/>
              </w:rPr>
              <w:t>本</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单面，单黑色印刷，胶装裱本，按要求尺寸裁切，牛皮纸打包</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2000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8.4</w:t>
            </w:r>
          </w:p>
        </w:tc>
      </w:tr>
      <w:tr>
        <w:tblPrEx>
          <w:tblCellMar>
            <w:top w:w="0" w:type="dxa"/>
            <w:left w:w="108" w:type="dxa"/>
            <w:bottom w:w="0" w:type="dxa"/>
            <w:right w:w="108" w:type="dxa"/>
          </w:tblCellMar>
        </w:tblPrEx>
        <w:trPr>
          <w:trHeight w:val="7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8" w:firstLineChars="200"/>
              <w:jc w:val="center"/>
              <w:textAlignment w:val="center"/>
              <w:rPr>
                <w:rFonts w:ascii="宋体" w:hAnsi="宋体" w:cs="宋体"/>
                <w:color w:val="000000"/>
                <w:sz w:val="20"/>
              </w:rPr>
            </w:pPr>
            <w:r>
              <w:rPr>
                <w:rFonts w:hint="eastAsia" w:ascii="宋体" w:hAnsi="宋体" w:cs="宋体"/>
                <w:color w:val="000000"/>
                <w:kern w:val="0"/>
                <w:sz w:val="20"/>
              </w:rPr>
              <w:t>A4单黑双面页</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70克 100页/本</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8" w:firstLineChars="200"/>
              <w:jc w:val="center"/>
              <w:textAlignment w:val="center"/>
              <w:rPr>
                <w:rFonts w:ascii="宋体" w:hAnsi="宋体" w:cs="宋体"/>
                <w:color w:val="000000"/>
                <w:sz w:val="20"/>
              </w:rPr>
            </w:pPr>
            <w:r>
              <w:rPr>
                <w:rFonts w:hint="eastAsia" w:ascii="宋体" w:hAnsi="宋体" w:cs="宋体"/>
                <w:color w:val="000000"/>
                <w:kern w:val="0"/>
                <w:sz w:val="20"/>
              </w:rPr>
              <w:t>本</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双面，单黑色印刷，胶装裱本，按要求尺寸裁切，牛皮纸打包</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2000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9.45</w:t>
            </w:r>
          </w:p>
        </w:tc>
      </w:tr>
      <w:tr>
        <w:tblPrEx>
          <w:tblCellMar>
            <w:top w:w="0" w:type="dxa"/>
            <w:left w:w="108" w:type="dxa"/>
            <w:bottom w:w="0" w:type="dxa"/>
            <w:right w:w="108" w:type="dxa"/>
          </w:tblCellMar>
        </w:tblPrEx>
        <w:trPr>
          <w:trHeight w:val="7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8" w:firstLineChars="200"/>
              <w:jc w:val="center"/>
              <w:textAlignment w:val="center"/>
              <w:rPr>
                <w:rFonts w:ascii="宋体" w:hAnsi="宋体" w:cs="宋体"/>
                <w:color w:val="000000"/>
                <w:sz w:val="20"/>
              </w:rPr>
            </w:pPr>
            <w:r>
              <w:rPr>
                <w:rFonts w:hint="eastAsia" w:ascii="宋体" w:hAnsi="宋体" w:cs="宋体"/>
                <w:color w:val="000000"/>
                <w:kern w:val="0"/>
                <w:sz w:val="20"/>
              </w:rPr>
              <w:t>A4单黑双面页</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60克 100页/本</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8" w:firstLineChars="200"/>
              <w:jc w:val="center"/>
              <w:textAlignment w:val="center"/>
              <w:rPr>
                <w:rFonts w:ascii="宋体" w:hAnsi="宋体" w:cs="宋体"/>
                <w:color w:val="000000"/>
                <w:sz w:val="20"/>
              </w:rPr>
            </w:pPr>
            <w:r>
              <w:rPr>
                <w:rFonts w:hint="eastAsia" w:ascii="宋体" w:hAnsi="宋体" w:cs="宋体"/>
                <w:color w:val="000000"/>
                <w:kern w:val="0"/>
                <w:sz w:val="20"/>
              </w:rPr>
              <w:t>本</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双面，单黑色印刷，胶装裱本，按要求尺寸裁切，牛皮纸打包</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2000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8.4</w:t>
            </w:r>
          </w:p>
        </w:tc>
      </w:tr>
      <w:tr>
        <w:tblPrEx>
          <w:tblCellMar>
            <w:top w:w="0" w:type="dxa"/>
            <w:left w:w="108" w:type="dxa"/>
            <w:bottom w:w="0" w:type="dxa"/>
            <w:right w:w="108" w:type="dxa"/>
          </w:tblCellMar>
        </w:tblPrEx>
        <w:trPr>
          <w:trHeight w:val="7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8" w:firstLineChars="200"/>
              <w:jc w:val="center"/>
              <w:textAlignment w:val="center"/>
              <w:rPr>
                <w:rFonts w:ascii="宋体" w:hAnsi="宋体" w:cs="宋体"/>
                <w:color w:val="000000"/>
                <w:sz w:val="20"/>
              </w:rPr>
            </w:pPr>
            <w:r>
              <w:rPr>
                <w:rFonts w:hint="eastAsia" w:ascii="宋体" w:hAnsi="宋体" w:cs="宋体"/>
                <w:color w:val="000000"/>
                <w:kern w:val="0"/>
                <w:sz w:val="20"/>
              </w:rPr>
              <w:t>A4</w:t>
            </w:r>
            <w:r>
              <w:rPr>
                <w:rFonts w:ascii="方正书宋简体" w:hAnsi="方正书宋简体" w:eastAsia="方正书宋简体" w:cs="方正书宋简体"/>
                <w:color w:val="000000"/>
                <w:kern w:val="0"/>
                <w:sz w:val="20"/>
              </w:rPr>
              <w:t>单黑</w:t>
            </w:r>
            <w:r>
              <w:rPr>
                <w:rFonts w:hint="eastAsia" w:ascii="方正书宋简体" w:hAnsi="方正书宋简体" w:eastAsia="方正书宋简体" w:cs="方正书宋简体"/>
                <w:color w:val="000000"/>
                <w:kern w:val="0"/>
                <w:sz w:val="20"/>
              </w:rPr>
              <w:t>单面页</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60克 100页/本</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8" w:firstLineChars="200"/>
              <w:jc w:val="center"/>
              <w:textAlignment w:val="center"/>
              <w:rPr>
                <w:rFonts w:ascii="宋体" w:hAnsi="宋体" w:cs="宋体"/>
                <w:color w:val="000000"/>
                <w:sz w:val="20"/>
              </w:rPr>
            </w:pPr>
            <w:r>
              <w:rPr>
                <w:rFonts w:hint="eastAsia" w:ascii="宋体" w:hAnsi="宋体" w:cs="宋体"/>
                <w:color w:val="000000"/>
                <w:kern w:val="0"/>
                <w:sz w:val="20"/>
              </w:rPr>
              <w:t>本</w:t>
            </w:r>
          </w:p>
        </w:tc>
        <w:tc>
          <w:tcPr>
            <w:tcW w:w="268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单面 单黑色印刷 胶装裱本，按要求尺寸裁切，牛皮纸打包</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2000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8.4</w:t>
            </w:r>
          </w:p>
        </w:tc>
      </w:tr>
      <w:tr>
        <w:tblPrEx>
          <w:tblCellMar>
            <w:top w:w="0" w:type="dxa"/>
            <w:left w:w="108" w:type="dxa"/>
            <w:bottom w:w="0" w:type="dxa"/>
            <w:right w:w="108" w:type="dxa"/>
          </w:tblCellMar>
        </w:tblPrEx>
        <w:trPr>
          <w:trHeight w:val="7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8" w:firstLineChars="200"/>
              <w:jc w:val="center"/>
              <w:textAlignment w:val="center"/>
              <w:rPr>
                <w:rFonts w:ascii="宋体" w:hAnsi="宋体" w:cs="宋体"/>
                <w:color w:val="000000"/>
                <w:sz w:val="20"/>
              </w:rPr>
            </w:pPr>
            <w:r>
              <w:rPr>
                <w:rFonts w:hint="eastAsia" w:ascii="宋体" w:hAnsi="宋体" w:cs="宋体"/>
                <w:color w:val="000000"/>
                <w:kern w:val="0"/>
                <w:sz w:val="20"/>
              </w:rPr>
              <w:t>A4单黑单面页</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35克单面 单色印刷 100页/本</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8" w:firstLineChars="200"/>
              <w:jc w:val="center"/>
              <w:textAlignment w:val="center"/>
              <w:rPr>
                <w:rFonts w:ascii="宋体" w:hAnsi="宋体" w:cs="宋体"/>
                <w:color w:val="000000"/>
                <w:sz w:val="20"/>
              </w:rPr>
            </w:pPr>
            <w:r>
              <w:rPr>
                <w:rFonts w:hint="eastAsia" w:ascii="宋体" w:hAnsi="宋体" w:cs="宋体"/>
                <w:color w:val="000000"/>
                <w:kern w:val="0"/>
                <w:sz w:val="20"/>
              </w:rPr>
              <w:t>本</w:t>
            </w:r>
          </w:p>
        </w:tc>
        <w:tc>
          <w:tcPr>
            <w:tcW w:w="268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单面，单色印刷，胶装裱本，按要求尺寸裁切，牛皮纸打包</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2000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6.3</w:t>
            </w:r>
          </w:p>
        </w:tc>
      </w:tr>
      <w:tr>
        <w:tblPrEx>
          <w:tblCellMar>
            <w:top w:w="0" w:type="dxa"/>
            <w:left w:w="108" w:type="dxa"/>
            <w:bottom w:w="0" w:type="dxa"/>
            <w:right w:w="108" w:type="dxa"/>
          </w:tblCellMar>
        </w:tblPrEx>
        <w:trPr>
          <w:trHeight w:val="7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西药机打处方</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150*203.2mm 48g 1000份/箱</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8" w:firstLineChars="200"/>
              <w:jc w:val="center"/>
              <w:textAlignment w:val="center"/>
              <w:rPr>
                <w:rFonts w:ascii="宋体" w:hAnsi="宋体" w:cs="宋体"/>
                <w:color w:val="000000"/>
                <w:sz w:val="20"/>
              </w:rPr>
            </w:pPr>
            <w:r>
              <w:rPr>
                <w:rFonts w:hint="eastAsia" w:ascii="宋体" w:hAnsi="宋体" w:cs="宋体"/>
                <w:color w:val="000000"/>
                <w:kern w:val="0"/>
                <w:sz w:val="20"/>
              </w:rPr>
              <w:t>箱</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 xml:space="preserve">卷筒无碳，双边打孔，配联，塑料袋包里，纸箱外包装 </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750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84</w:t>
            </w:r>
          </w:p>
        </w:tc>
      </w:tr>
      <w:tr>
        <w:tblPrEx>
          <w:tblCellMar>
            <w:top w:w="0" w:type="dxa"/>
            <w:left w:w="108" w:type="dxa"/>
            <w:bottom w:w="0" w:type="dxa"/>
            <w:right w:w="108" w:type="dxa"/>
          </w:tblCellMar>
        </w:tblPrEx>
        <w:trPr>
          <w:trHeight w:val="7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门诊煎药记录</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145*210mm 70g 100张/本</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8" w:firstLineChars="200"/>
              <w:jc w:val="center"/>
              <w:textAlignment w:val="center"/>
              <w:rPr>
                <w:rFonts w:ascii="宋体" w:hAnsi="宋体" w:cs="宋体"/>
                <w:color w:val="000000"/>
                <w:sz w:val="20"/>
              </w:rPr>
            </w:pPr>
            <w:r>
              <w:rPr>
                <w:rFonts w:hint="eastAsia" w:ascii="宋体" w:hAnsi="宋体" w:cs="宋体"/>
                <w:color w:val="000000"/>
                <w:kern w:val="0"/>
                <w:sz w:val="20"/>
              </w:rPr>
              <w:t>本</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 xml:space="preserve">胶版纸单面，单黑色印刷,胶装裱本，裁切，牛皮纸打包  </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1000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5.25</w:t>
            </w:r>
          </w:p>
        </w:tc>
      </w:tr>
      <w:tr>
        <w:tblPrEx>
          <w:tblCellMar>
            <w:top w:w="0" w:type="dxa"/>
            <w:left w:w="108" w:type="dxa"/>
            <w:bottom w:w="0" w:type="dxa"/>
            <w:right w:w="108" w:type="dxa"/>
          </w:tblCellMar>
        </w:tblPrEx>
        <w:trPr>
          <w:trHeight w:val="7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住院煎药记录</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145*210mm 70g  100张/本</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8" w:firstLineChars="200"/>
              <w:jc w:val="center"/>
              <w:textAlignment w:val="center"/>
              <w:rPr>
                <w:rFonts w:ascii="宋体" w:hAnsi="宋体" w:cs="宋体"/>
                <w:color w:val="000000"/>
                <w:sz w:val="20"/>
              </w:rPr>
            </w:pPr>
            <w:r>
              <w:rPr>
                <w:rFonts w:hint="eastAsia" w:ascii="宋体" w:hAnsi="宋体" w:cs="宋体"/>
                <w:color w:val="000000"/>
                <w:kern w:val="0"/>
                <w:sz w:val="20"/>
              </w:rPr>
              <w:t>本</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 xml:space="preserve">胶版纸单面，单黑色印刷,胶装裱本，裁切，牛皮纸打包 </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1000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5.25</w:t>
            </w:r>
          </w:p>
        </w:tc>
      </w:tr>
      <w:tr>
        <w:tblPrEx>
          <w:tblCellMar>
            <w:top w:w="0" w:type="dxa"/>
            <w:left w:w="108" w:type="dxa"/>
            <w:bottom w:w="0" w:type="dxa"/>
            <w:right w:w="108" w:type="dxa"/>
          </w:tblCellMar>
        </w:tblPrEx>
        <w:trPr>
          <w:trHeight w:val="7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处方笺门诊精二</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130*190mm 60g 100张/本</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8" w:firstLineChars="200"/>
              <w:jc w:val="center"/>
              <w:textAlignment w:val="center"/>
              <w:rPr>
                <w:rFonts w:ascii="宋体" w:hAnsi="宋体" w:cs="宋体"/>
                <w:color w:val="000000"/>
                <w:sz w:val="20"/>
              </w:rPr>
            </w:pPr>
            <w:r>
              <w:rPr>
                <w:rFonts w:hint="eastAsia" w:ascii="宋体" w:hAnsi="宋体" w:cs="宋体"/>
                <w:color w:val="000000"/>
                <w:kern w:val="0"/>
                <w:sz w:val="20"/>
              </w:rPr>
              <w:t>本</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 xml:space="preserve">胶版纸单面，红黑两色印刷,胶装裱本，打8位红色码，裁切，牛皮纸打包 </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1000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2.1</w:t>
            </w:r>
          </w:p>
        </w:tc>
      </w:tr>
      <w:tr>
        <w:tblPrEx>
          <w:tblCellMar>
            <w:top w:w="0" w:type="dxa"/>
            <w:left w:w="108" w:type="dxa"/>
            <w:bottom w:w="0" w:type="dxa"/>
            <w:right w:w="108" w:type="dxa"/>
          </w:tblCellMar>
        </w:tblPrEx>
        <w:trPr>
          <w:trHeight w:val="7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处方笺住院精二</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130*190mm 60g 100张/本</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8" w:firstLineChars="200"/>
              <w:jc w:val="center"/>
              <w:textAlignment w:val="center"/>
              <w:rPr>
                <w:rFonts w:ascii="宋体" w:hAnsi="宋体" w:cs="宋体"/>
                <w:color w:val="000000"/>
                <w:sz w:val="20"/>
              </w:rPr>
            </w:pPr>
            <w:r>
              <w:rPr>
                <w:rFonts w:hint="eastAsia" w:ascii="宋体" w:hAnsi="宋体" w:cs="宋体"/>
                <w:color w:val="000000"/>
                <w:kern w:val="0"/>
                <w:sz w:val="20"/>
              </w:rPr>
              <w:t>本</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 xml:space="preserve">胶版纸单面，红黑两色印刷,胶装裱本，打8位红色码，裁切，牛皮纸打包 </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1000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2.1</w:t>
            </w:r>
          </w:p>
        </w:tc>
      </w:tr>
      <w:tr>
        <w:tblPrEx>
          <w:tblCellMar>
            <w:top w:w="0" w:type="dxa"/>
            <w:left w:w="108" w:type="dxa"/>
            <w:bottom w:w="0" w:type="dxa"/>
            <w:right w:w="108" w:type="dxa"/>
          </w:tblCellMar>
        </w:tblPrEx>
        <w:trPr>
          <w:trHeight w:val="7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处方笺住院麻精一</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130*190mm 60g 100张/本</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8" w:firstLineChars="200"/>
              <w:jc w:val="center"/>
              <w:textAlignment w:val="center"/>
              <w:rPr>
                <w:rFonts w:ascii="宋体" w:hAnsi="宋体" w:cs="宋体"/>
                <w:color w:val="000000"/>
                <w:sz w:val="20"/>
              </w:rPr>
            </w:pPr>
            <w:r>
              <w:rPr>
                <w:rFonts w:hint="eastAsia" w:ascii="宋体" w:hAnsi="宋体" w:cs="宋体"/>
                <w:color w:val="000000"/>
                <w:kern w:val="0"/>
                <w:sz w:val="20"/>
              </w:rPr>
              <w:t>本</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 xml:space="preserve">胶版纸单面，红黑两色印刷,胶装裱本，打8位红色码，裁切，牛皮纸打包 </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600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2.31</w:t>
            </w:r>
          </w:p>
        </w:tc>
      </w:tr>
      <w:tr>
        <w:tblPrEx>
          <w:tblCellMar>
            <w:top w:w="0" w:type="dxa"/>
            <w:left w:w="108" w:type="dxa"/>
            <w:bottom w:w="0" w:type="dxa"/>
            <w:right w:w="108" w:type="dxa"/>
          </w:tblCellMar>
        </w:tblPrEx>
        <w:trPr>
          <w:trHeight w:val="7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处方笺门诊麻精一</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130*190mm 60g 100张/本</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8" w:firstLineChars="200"/>
              <w:jc w:val="center"/>
              <w:textAlignment w:val="center"/>
              <w:rPr>
                <w:rFonts w:ascii="宋体" w:hAnsi="宋体" w:cs="宋体"/>
                <w:color w:val="000000"/>
                <w:sz w:val="20"/>
              </w:rPr>
            </w:pPr>
            <w:r>
              <w:rPr>
                <w:rFonts w:hint="eastAsia" w:ascii="宋体" w:hAnsi="宋体" w:cs="宋体"/>
                <w:color w:val="000000"/>
                <w:kern w:val="0"/>
                <w:sz w:val="20"/>
              </w:rPr>
              <w:t>本</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 xml:space="preserve">胶版纸单面，红黑两色印刷,胶装裱本，打8位红色码，裁切，牛皮纸打包 </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600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2.31</w:t>
            </w:r>
          </w:p>
        </w:tc>
      </w:tr>
      <w:tr>
        <w:tblPrEx>
          <w:tblCellMar>
            <w:top w:w="0" w:type="dxa"/>
            <w:left w:w="108" w:type="dxa"/>
            <w:bottom w:w="0" w:type="dxa"/>
            <w:right w:w="108" w:type="dxa"/>
          </w:tblCellMar>
        </w:tblPrEx>
        <w:trPr>
          <w:trHeight w:val="48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诊断证明书</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94*150mm 38g 100张/本</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8" w:firstLineChars="200"/>
              <w:jc w:val="center"/>
              <w:textAlignment w:val="center"/>
              <w:rPr>
                <w:rFonts w:ascii="宋体" w:hAnsi="宋体" w:cs="宋体"/>
                <w:color w:val="000000"/>
                <w:sz w:val="20"/>
              </w:rPr>
            </w:pPr>
            <w:r>
              <w:rPr>
                <w:rFonts w:hint="eastAsia" w:ascii="宋体" w:hAnsi="宋体" w:cs="宋体"/>
                <w:color w:val="000000"/>
                <w:kern w:val="0"/>
                <w:sz w:val="20"/>
              </w:rPr>
              <w:t>本</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 xml:space="preserve">有光，单红色印刷,胶装裱本，裁切，牛皮纸打包 </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1000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1.785</w:t>
            </w:r>
          </w:p>
        </w:tc>
      </w:tr>
      <w:tr>
        <w:tblPrEx>
          <w:tblCellMar>
            <w:top w:w="0" w:type="dxa"/>
            <w:left w:w="108" w:type="dxa"/>
            <w:bottom w:w="0" w:type="dxa"/>
            <w:right w:w="108" w:type="dxa"/>
          </w:tblCellMar>
        </w:tblPrEx>
        <w:trPr>
          <w:trHeight w:val="7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住院证</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130*190mm   60g 100张/本</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8" w:firstLineChars="200"/>
              <w:jc w:val="center"/>
              <w:textAlignment w:val="center"/>
              <w:rPr>
                <w:rFonts w:ascii="宋体" w:hAnsi="宋体" w:cs="宋体"/>
                <w:color w:val="000000"/>
                <w:sz w:val="20"/>
              </w:rPr>
            </w:pPr>
            <w:r>
              <w:rPr>
                <w:rFonts w:hint="eastAsia" w:ascii="宋体" w:hAnsi="宋体" w:cs="宋体"/>
                <w:color w:val="000000"/>
                <w:kern w:val="0"/>
                <w:sz w:val="20"/>
              </w:rPr>
              <w:t>本</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 xml:space="preserve">胶版纸单面，单黑色印刷,胶装裱本，裁切，牛皮纸打包 </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1200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1.785</w:t>
            </w:r>
          </w:p>
        </w:tc>
      </w:tr>
      <w:tr>
        <w:tblPrEx>
          <w:tblCellMar>
            <w:top w:w="0" w:type="dxa"/>
            <w:left w:w="108" w:type="dxa"/>
            <w:bottom w:w="0" w:type="dxa"/>
            <w:right w:w="108" w:type="dxa"/>
          </w:tblCellMar>
        </w:tblPrEx>
        <w:trPr>
          <w:trHeight w:val="7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x线照片会诊单</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190*265mm 70g 100张/本</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8" w:firstLineChars="200"/>
              <w:jc w:val="center"/>
              <w:textAlignment w:val="center"/>
              <w:rPr>
                <w:rFonts w:ascii="宋体" w:hAnsi="宋体" w:cs="宋体"/>
                <w:color w:val="000000"/>
                <w:sz w:val="20"/>
              </w:rPr>
            </w:pPr>
            <w:r>
              <w:rPr>
                <w:rFonts w:hint="eastAsia" w:ascii="宋体" w:hAnsi="宋体" w:cs="宋体"/>
                <w:color w:val="000000"/>
                <w:kern w:val="0"/>
                <w:sz w:val="20"/>
              </w:rPr>
              <w:t>本</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 xml:space="preserve">胶版纸双面，单黑色印刷,胶装裱本，裁切，牛皮纸打包 </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1200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8.085</w:t>
            </w:r>
          </w:p>
        </w:tc>
      </w:tr>
      <w:tr>
        <w:tblPrEx>
          <w:tblCellMar>
            <w:top w:w="0" w:type="dxa"/>
            <w:left w:w="108" w:type="dxa"/>
            <w:bottom w:w="0" w:type="dxa"/>
            <w:right w:w="108" w:type="dxa"/>
          </w:tblCellMar>
        </w:tblPrEx>
        <w:trPr>
          <w:trHeight w:val="7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危重患者护理记录</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190*265mm 70g 100张/本</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8" w:firstLineChars="200"/>
              <w:jc w:val="center"/>
              <w:textAlignment w:val="center"/>
              <w:rPr>
                <w:rFonts w:ascii="宋体" w:hAnsi="宋体" w:cs="宋体"/>
                <w:color w:val="000000"/>
                <w:sz w:val="20"/>
              </w:rPr>
            </w:pPr>
            <w:r>
              <w:rPr>
                <w:rFonts w:hint="eastAsia" w:ascii="宋体" w:hAnsi="宋体" w:cs="宋体"/>
                <w:color w:val="000000"/>
                <w:kern w:val="0"/>
                <w:sz w:val="20"/>
              </w:rPr>
              <w:t>本</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 xml:space="preserve">胶版纸单面，单红色印刷,胶装裱本，裁切，牛皮纸打包 </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400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7.35</w:t>
            </w:r>
          </w:p>
        </w:tc>
      </w:tr>
      <w:tr>
        <w:tblPrEx>
          <w:tblCellMar>
            <w:top w:w="0" w:type="dxa"/>
            <w:left w:w="108" w:type="dxa"/>
            <w:bottom w:w="0" w:type="dxa"/>
            <w:right w:w="108" w:type="dxa"/>
          </w:tblCellMar>
        </w:tblPrEx>
        <w:trPr>
          <w:trHeight w:val="7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B型超声波申请单</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130*190mm 38g 100张/本</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8" w:firstLineChars="200"/>
              <w:jc w:val="center"/>
              <w:textAlignment w:val="center"/>
              <w:rPr>
                <w:rFonts w:ascii="宋体" w:hAnsi="宋体" w:cs="宋体"/>
                <w:color w:val="000000"/>
                <w:sz w:val="20"/>
              </w:rPr>
            </w:pPr>
            <w:r>
              <w:rPr>
                <w:rFonts w:hint="eastAsia" w:ascii="宋体" w:hAnsi="宋体" w:cs="宋体"/>
                <w:color w:val="000000"/>
                <w:kern w:val="0"/>
                <w:sz w:val="20"/>
              </w:rPr>
              <w:t>本</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 xml:space="preserve">有光单面，单黑色印刷,胶装裱本，裁切，牛皮纸打包 </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1000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2.1</w:t>
            </w:r>
          </w:p>
        </w:tc>
      </w:tr>
      <w:tr>
        <w:tblPrEx>
          <w:tblCellMar>
            <w:top w:w="0" w:type="dxa"/>
            <w:left w:w="108" w:type="dxa"/>
            <w:bottom w:w="0" w:type="dxa"/>
            <w:right w:w="108" w:type="dxa"/>
          </w:tblCellMar>
        </w:tblPrEx>
        <w:trPr>
          <w:trHeight w:val="7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长期医嘱单</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190*265mm 70g 100张/本</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8" w:firstLineChars="200"/>
              <w:jc w:val="center"/>
              <w:textAlignment w:val="center"/>
              <w:rPr>
                <w:rFonts w:ascii="宋体" w:hAnsi="宋体" w:cs="宋体"/>
                <w:color w:val="000000"/>
                <w:sz w:val="20"/>
              </w:rPr>
            </w:pPr>
            <w:r>
              <w:rPr>
                <w:rFonts w:hint="eastAsia" w:ascii="宋体" w:hAnsi="宋体" w:cs="宋体"/>
                <w:color w:val="000000"/>
                <w:kern w:val="0"/>
                <w:sz w:val="20"/>
              </w:rPr>
              <w:t>本</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 xml:space="preserve">胶版纸单面，单黑色印刷,胶装裱本，裁切，牛皮纸打包 </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600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8.085</w:t>
            </w:r>
          </w:p>
        </w:tc>
      </w:tr>
      <w:tr>
        <w:tblPrEx>
          <w:tblCellMar>
            <w:top w:w="0" w:type="dxa"/>
            <w:left w:w="108" w:type="dxa"/>
            <w:bottom w:w="0" w:type="dxa"/>
            <w:right w:w="108" w:type="dxa"/>
          </w:tblCellMar>
        </w:tblPrEx>
        <w:trPr>
          <w:trHeight w:val="7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CT检查申请单</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190*265mm 70g 100张/本</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8" w:firstLineChars="200"/>
              <w:jc w:val="center"/>
              <w:textAlignment w:val="center"/>
              <w:rPr>
                <w:rFonts w:ascii="宋体" w:hAnsi="宋体" w:cs="宋体"/>
                <w:color w:val="000000"/>
                <w:sz w:val="20"/>
              </w:rPr>
            </w:pPr>
            <w:r>
              <w:rPr>
                <w:rFonts w:hint="eastAsia" w:ascii="宋体" w:hAnsi="宋体" w:cs="宋体"/>
                <w:color w:val="000000"/>
                <w:kern w:val="0"/>
                <w:sz w:val="20"/>
              </w:rPr>
              <w:t>本</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 xml:space="preserve">胶版纸双面，单红色印刷,胶装裱本，裁切，牛皮纸打包 </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1000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7.35</w:t>
            </w:r>
          </w:p>
        </w:tc>
      </w:tr>
      <w:tr>
        <w:tblPrEx>
          <w:tblCellMar>
            <w:top w:w="0" w:type="dxa"/>
            <w:left w:w="108" w:type="dxa"/>
            <w:bottom w:w="0" w:type="dxa"/>
            <w:right w:w="108" w:type="dxa"/>
          </w:tblCellMar>
        </w:tblPrEx>
        <w:trPr>
          <w:trHeight w:val="7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临时医嘱单</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190*265mm 70g 100张/本</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8" w:firstLineChars="200"/>
              <w:jc w:val="center"/>
              <w:textAlignment w:val="center"/>
              <w:rPr>
                <w:rFonts w:ascii="宋体" w:hAnsi="宋体" w:cs="宋体"/>
                <w:color w:val="000000"/>
                <w:sz w:val="20"/>
              </w:rPr>
            </w:pPr>
            <w:r>
              <w:rPr>
                <w:rFonts w:hint="eastAsia" w:ascii="宋体" w:hAnsi="宋体" w:cs="宋体"/>
                <w:color w:val="000000"/>
                <w:kern w:val="0"/>
                <w:sz w:val="20"/>
              </w:rPr>
              <w:t>本</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 xml:space="preserve">胶版纸单面，红黑两色印刷,胶装裱本，裁切，牛皮纸打包 </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1000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8.82</w:t>
            </w:r>
          </w:p>
        </w:tc>
      </w:tr>
      <w:tr>
        <w:tblPrEx>
          <w:tblCellMar>
            <w:top w:w="0" w:type="dxa"/>
            <w:left w:w="108" w:type="dxa"/>
            <w:bottom w:w="0" w:type="dxa"/>
            <w:right w:w="108" w:type="dxa"/>
          </w:tblCellMar>
        </w:tblPrEx>
        <w:trPr>
          <w:trHeight w:val="7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记账凭证</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241*101mm  80g</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8" w:firstLineChars="200"/>
              <w:jc w:val="center"/>
              <w:textAlignment w:val="center"/>
              <w:rPr>
                <w:rFonts w:ascii="宋体" w:hAnsi="宋体" w:cs="宋体"/>
                <w:color w:val="000000"/>
                <w:sz w:val="20"/>
              </w:rPr>
            </w:pPr>
            <w:r>
              <w:rPr>
                <w:rFonts w:hint="eastAsia" w:ascii="宋体" w:hAnsi="宋体" w:cs="宋体"/>
                <w:color w:val="000000"/>
                <w:kern w:val="0"/>
                <w:sz w:val="20"/>
              </w:rPr>
              <w:t>份</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滚筒胶版，单绿色印刷,双边打孔，塑料袋包里，纸箱外包装 1000份/箱</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5116</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0.042</w:t>
            </w:r>
          </w:p>
        </w:tc>
      </w:tr>
      <w:tr>
        <w:tblPrEx>
          <w:tblCellMar>
            <w:top w:w="0" w:type="dxa"/>
            <w:left w:w="108" w:type="dxa"/>
            <w:bottom w:w="0" w:type="dxa"/>
            <w:right w:w="108" w:type="dxa"/>
          </w:tblCellMar>
        </w:tblPrEx>
        <w:trPr>
          <w:trHeight w:val="96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门诊费用清单</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102*153mm 70g 6000份/箱</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8" w:firstLineChars="200"/>
              <w:jc w:val="center"/>
              <w:textAlignment w:val="center"/>
              <w:rPr>
                <w:rFonts w:ascii="宋体" w:hAnsi="宋体" w:cs="宋体"/>
                <w:color w:val="000000"/>
                <w:sz w:val="20"/>
              </w:rPr>
            </w:pPr>
            <w:r>
              <w:rPr>
                <w:rFonts w:hint="eastAsia" w:ascii="宋体" w:hAnsi="宋体" w:cs="宋体"/>
                <w:color w:val="000000"/>
                <w:kern w:val="0"/>
                <w:sz w:val="20"/>
              </w:rPr>
              <w:t>箱</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 xml:space="preserve">滚筒胶版纸，红黑两色印刷,双边打孔，打8位红码，塑料袋包里，纸箱外包装 </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20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168</w:t>
            </w:r>
          </w:p>
        </w:tc>
      </w:tr>
      <w:tr>
        <w:tblPrEx>
          <w:tblCellMar>
            <w:top w:w="0" w:type="dxa"/>
            <w:left w:w="108" w:type="dxa"/>
            <w:bottom w:w="0" w:type="dxa"/>
            <w:right w:w="108" w:type="dxa"/>
          </w:tblCellMar>
        </w:tblPrEx>
        <w:trPr>
          <w:trHeight w:val="168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科室仪器使用/维修登记本</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110*160mm 70g 100张/本</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8" w:firstLineChars="200"/>
              <w:jc w:val="center"/>
              <w:textAlignment w:val="center"/>
              <w:rPr>
                <w:rFonts w:ascii="宋体" w:hAnsi="宋体" w:cs="宋体"/>
                <w:color w:val="000000"/>
                <w:sz w:val="20"/>
              </w:rPr>
            </w:pPr>
            <w:r>
              <w:rPr>
                <w:rFonts w:hint="eastAsia" w:ascii="宋体" w:hAnsi="宋体" w:cs="宋体"/>
                <w:color w:val="000000"/>
                <w:kern w:val="0"/>
                <w:sz w:val="20"/>
              </w:rPr>
              <w:t>本</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 xml:space="preserve">胶版纸双面，单黑色印刷,装订方式为骑马钉，内页折页，成品左上角打孔，利于悬挂，按要求尺寸裁切，绿皮纹纸为封面封底，双胶纸为内文，牛皮纸打包 </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400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6.3</w:t>
            </w:r>
          </w:p>
        </w:tc>
      </w:tr>
      <w:tr>
        <w:tblPrEx>
          <w:tblCellMar>
            <w:top w:w="0" w:type="dxa"/>
            <w:left w:w="108" w:type="dxa"/>
            <w:bottom w:w="0" w:type="dxa"/>
            <w:right w:w="108" w:type="dxa"/>
          </w:tblCellMar>
        </w:tblPrEx>
        <w:trPr>
          <w:trHeight w:val="48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 xml:space="preserve">骨伤科筛查量表 </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420*297mm</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8" w:firstLineChars="200"/>
              <w:jc w:val="center"/>
              <w:textAlignment w:val="center"/>
              <w:rPr>
                <w:rFonts w:ascii="宋体" w:hAnsi="宋体" w:cs="宋体"/>
                <w:color w:val="000000"/>
                <w:sz w:val="20"/>
              </w:rPr>
            </w:pPr>
            <w:r>
              <w:rPr>
                <w:rFonts w:hint="eastAsia" w:ascii="宋体" w:hAnsi="宋体" w:cs="宋体"/>
                <w:color w:val="000000"/>
                <w:kern w:val="0"/>
                <w:sz w:val="20"/>
              </w:rPr>
              <w:t>本</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 xml:space="preserve">封皮230克皮纹，内文80胶板正反面印刷 </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200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15</w:t>
            </w:r>
          </w:p>
        </w:tc>
      </w:tr>
      <w:tr>
        <w:tblPrEx>
          <w:tblCellMar>
            <w:top w:w="0" w:type="dxa"/>
            <w:left w:w="108" w:type="dxa"/>
            <w:bottom w:w="0" w:type="dxa"/>
            <w:right w:w="108" w:type="dxa"/>
          </w:tblCellMar>
        </w:tblPrEx>
        <w:trPr>
          <w:trHeight w:val="7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放射学科登记簿</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210*297mm</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8" w:firstLineChars="200"/>
              <w:jc w:val="center"/>
              <w:textAlignment w:val="center"/>
              <w:rPr>
                <w:rFonts w:ascii="宋体" w:hAnsi="宋体" w:cs="宋体"/>
                <w:color w:val="000000"/>
                <w:sz w:val="20"/>
              </w:rPr>
            </w:pPr>
            <w:r>
              <w:rPr>
                <w:rFonts w:hint="eastAsia" w:ascii="宋体" w:hAnsi="宋体" w:cs="宋体"/>
                <w:color w:val="000000"/>
                <w:kern w:val="0"/>
                <w:sz w:val="20"/>
              </w:rPr>
              <w:t>本</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 xml:space="preserve">封皮300克铜板彩色印刷纸，内文80胶板正反面印刷，胶装 </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400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15</w:t>
            </w:r>
          </w:p>
        </w:tc>
      </w:tr>
      <w:tr>
        <w:tblPrEx>
          <w:tblCellMar>
            <w:top w:w="0" w:type="dxa"/>
            <w:left w:w="108" w:type="dxa"/>
            <w:bottom w:w="0" w:type="dxa"/>
            <w:right w:w="108" w:type="dxa"/>
          </w:tblCellMar>
        </w:tblPrEx>
        <w:trPr>
          <w:trHeight w:val="48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会计凭证封套</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220*320mm</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8" w:firstLineChars="200"/>
              <w:jc w:val="center"/>
              <w:textAlignment w:val="center"/>
              <w:rPr>
                <w:rFonts w:ascii="宋体" w:hAnsi="宋体" w:cs="宋体"/>
                <w:color w:val="000000"/>
                <w:sz w:val="20"/>
              </w:rPr>
            </w:pPr>
            <w:r>
              <w:rPr>
                <w:rFonts w:hint="eastAsia" w:ascii="宋体" w:hAnsi="宋体" w:cs="宋体"/>
                <w:color w:val="000000"/>
                <w:kern w:val="0"/>
                <w:sz w:val="20"/>
              </w:rPr>
              <w:t>套</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337克牛皮纸，单黑印刷</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800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8.5</w:t>
            </w:r>
          </w:p>
        </w:tc>
      </w:tr>
      <w:tr>
        <w:tblPrEx>
          <w:tblCellMar>
            <w:top w:w="0" w:type="dxa"/>
            <w:left w:w="108" w:type="dxa"/>
            <w:bottom w:w="0" w:type="dxa"/>
            <w:right w:w="108" w:type="dxa"/>
          </w:tblCellMar>
        </w:tblPrEx>
        <w:trPr>
          <w:trHeight w:val="27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除痛卡片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145*210mm</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8" w:firstLineChars="200"/>
              <w:jc w:val="center"/>
              <w:textAlignment w:val="center"/>
              <w:rPr>
                <w:rFonts w:ascii="宋体" w:hAnsi="宋体" w:cs="宋体"/>
                <w:color w:val="000000"/>
                <w:sz w:val="20"/>
              </w:rPr>
            </w:pPr>
            <w:r>
              <w:rPr>
                <w:rFonts w:hint="eastAsia" w:ascii="宋体" w:hAnsi="宋体" w:cs="宋体"/>
                <w:color w:val="000000"/>
                <w:kern w:val="0"/>
                <w:sz w:val="20"/>
              </w:rPr>
              <w:t>个</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350白卡</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600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0.6</w:t>
            </w:r>
          </w:p>
        </w:tc>
      </w:tr>
      <w:tr>
        <w:tblPrEx>
          <w:tblCellMar>
            <w:top w:w="0" w:type="dxa"/>
            <w:left w:w="108" w:type="dxa"/>
            <w:bottom w:w="0" w:type="dxa"/>
            <w:right w:w="108" w:type="dxa"/>
          </w:tblCellMar>
        </w:tblPrEx>
        <w:trPr>
          <w:trHeight w:val="27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挂号劵</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145*210mm</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8" w:firstLineChars="200"/>
              <w:jc w:val="center"/>
              <w:textAlignment w:val="center"/>
              <w:rPr>
                <w:rFonts w:ascii="宋体" w:hAnsi="宋体" w:cs="宋体"/>
                <w:color w:val="000000"/>
                <w:sz w:val="20"/>
              </w:rPr>
            </w:pPr>
            <w:r>
              <w:rPr>
                <w:rFonts w:hint="eastAsia" w:ascii="宋体" w:hAnsi="宋体" w:cs="宋体"/>
                <w:color w:val="000000"/>
                <w:kern w:val="0"/>
                <w:sz w:val="20"/>
              </w:rPr>
              <w:t>个</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350白卡</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600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0.6</w:t>
            </w:r>
          </w:p>
        </w:tc>
      </w:tr>
      <w:tr>
        <w:tblPrEx>
          <w:tblCellMar>
            <w:top w:w="0" w:type="dxa"/>
            <w:left w:w="108" w:type="dxa"/>
            <w:bottom w:w="0" w:type="dxa"/>
            <w:right w:w="108" w:type="dxa"/>
          </w:tblCellMar>
        </w:tblPrEx>
        <w:trPr>
          <w:trHeight w:val="48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门诊除痛病历手册</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145*210mm</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8" w:firstLineChars="200"/>
              <w:jc w:val="center"/>
              <w:textAlignment w:val="center"/>
              <w:rPr>
                <w:rFonts w:ascii="宋体" w:hAnsi="宋体" w:cs="宋体"/>
                <w:color w:val="000000"/>
                <w:sz w:val="20"/>
              </w:rPr>
            </w:pPr>
            <w:r>
              <w:rPr>
                <w:rFonts w:hint="eastAsia" w:ascii="宋体" w:hAnsi="宋体" w:cs="宋体"/>
                <w:color w:val="000000"/>
                <w:kern w:val="0"/>
                <w:sz w:val="20"/>
              </w:rPr>
              <w:t>本</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彩色250克封皮内芯80克胶双面印刷</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400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5</w:t>
            </w:r>
          </w:p>
        </w:tc>
      </w:tr>
      <w:tr>
        <w:tblPrEx>
          <w:tblCellMar>
            <w:top w:w="0" w:type="dxa"/>
            <w:left w:w="108" w:type="dxa"/>
            <w:bottom w:w="0" w:type="dxa"/>
            <w:right w:w="108" w:type="dxa"/>
          </w:tblCellMar>
        </w:tblPrEx>
        <w:trPr>
          <w:trHeight w:val="480" w:hRule="atLeast"/>
        </w:trPr>
        <w:tc>
          <w:tcPr>
            <w:tcW w:w="506"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54</w:t>
            </w:r>
          </w:p>
        </w:tc>
        <w:tc>
          <w:tcPr>
            <w:tcW w:w="1063"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除痛病历封套</w:t>
            </w:r>
          </w:p>
        </w:tc>
        <w:tc>
          <w:tcPr>
            <w:tcW w:w="156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330*220mm</w:t>
            </w:r>
          </w:p>
        </w:tc>
        <w:tc>
          <w:tcPr>
            <w:tcW w:w="855" w:type="dxa"/>
            <w:tcBorders>
              <w:top w:val="single" w:color="000000" w:sz="4" w:space="0"/>
              <w:left w:val="single" w:color="000000" w:sz="4" w:space="0"/>
              <w:bottom w:val="nil"/>
              <w:right w:val="single" w:color="000000" w:sz="4" w:space="0"/>
            </w:tcBorders>
            <w:shd w:val="clear" w:color="auto" w:fill="auto"/>
            <w:vAlign w:val="center"/>
          </w:tcPr>
          <w:p>
            <w:pPr>
              <w:widowControl/>
              <w:ind w:firstLine="368" w:firstLineChars="200"/>
              <w:jc w:val="center"/>
              <w:textAlignment w:val="center"/>
              <w:rPr>
                <w:rFonts w:ascii="宋体" w:hAnsi="宋体" w:cs="宋体"/>
                <w:color w:val="000000"/>
                <w:sz w:val="20"/>
              </w:rPr>
            </w:pPr>
            <w:r>
              <w:rPr>
                <w:rFonts w:hint="eastAsia" w:ascii="宋体" w:hAnsi="宋体" w:cs="宋体"/>
                <w:color w:val="000000"/>
                <w:kern w:val="0"/>
                <w:sz w:val="20"/>
              </w:rPr>
              <w:t>个</w:t>
            </w:r>
          </w:p>
        </w:tc>
        <w:tc>
          <w:tcPr>
            <w:tcW w:w="2689"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350克白板纸</w:t>
            </w:r>
          </w:p>
        </w:tc>
        <w:tc>
          <w:tcPr>
            <w:tcW w:w="99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400</w:t>
            </w:r>
          </w:p>
        </w:tc>
        <w:tc>
          <w:tcPr>
            <w:tcW w:w="99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4.5</w:t>
            </w:r>
          </w:p>
        </w:tc>
      </w:tr>
      <w:tr>
        <w:tblPrEx>
          <w:tblCellMar>
            <w:top w:w="0" w:type="dxa"/>
            <w:left w:w="108" w:type="dxa"/>
            <w:bottom w:w="0" w:type="dxa"/>
            <w:right w:w="108" w:type="dxa"/>
          </w:tblCellMar>
        </w:tblPrEx>
        <w:trPr>
          <w:trHeight w:val="480" w:hRule="atLeast"/>
        </w:trPr>
        <w:tc>
          <w:tcPr>
            <w:tcW w:w="506"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55</w:t>
            </w:r>
          </w:p>
        </w:tc>
        <w:tc>
          <w:tcPr>
            <w:tcW w:w="1063"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电子票据自助机热敏纸</w:t>
            </w:r>
          </w:p>
        </w:tc>
        <w:tc>
          <w:tcPr>
            <w:tcW w:w="156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kern w:val="0"/>
                <w:sz w:val="20"/>
              </w:rPr>
            </w:pPr>
            <w:r>
              <w:rPr>
                <w:rFonts w:ascii="方正书宋简体" w:hAnsi="方正书宋简体" w:eastAsia="方正书宋简体" w:cs="方正书宋简体"/>
                <w:color w:val="000000"/>
                <w:kern w:val="0"/>
                <w:sz w:val="20"/>
              </w:rPr>
              <w:t>110mmx100mm</w:t>
            </w:r>
          </w:p>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/100米/卷</w:t>
            </w:r>
          </w:p>
        </w:tc>
        <w:tc>
          <w:tcPr>
            <w:tcW w:w="85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卷</w:t>
            </w:r>
          </w:p>
        </w:tc>
        <w:tc>
          <w:tcPr>
            <w:tcW w:w="2689"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管芯直径18mm，80g热敏原纸</w:t>
            </w:r>
          </w:p>
        </w:tc>
        <w:tc>
          <w:tcPr>
            <w:tcW w:w="99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450</w:t>
            </w:r>
          </w:p>
        </w:tc>
        <w:tc>
          <w:tcPr>
            <w:tcW w:w="99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21</w:t>
            </w:r>
          </w:p>
        </w:tc>
      </w:tr>
      <w:tr>
        <w:tblPrEx>
          <w:tblCellMar>
            <w:top w:w="0" w:type="dxa"/>
            <w:left w:w="108" w:type="dxa"/>
            <w:bottom w:w="0" w:type="dxa"/>
            <w:right w:w="108" w:type="dxa"/>
          </w:tblCellMar>
        </w:tblPrEx>
        <w:trPr>
          <w:trHeight w:val="7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56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紫色名称不干胶标签</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kern w:val="0"/>
                <w:sz w:val="20"/>
              </w:rPr>
            </w:pPr>
            <w:r>
              <w:rPr>
                <w:rFonts w:ascii="方正书宋简体" w:hAnsi="方正书宋简体" w:eastAsia="方正书宋简体" w:cs="方正书宋简体"/>
                <w:color w:val="000000"/>
                <w:kern w:val="0"/>
                <w:sz w:val="20"/>
              </w:rPr>
              <w:t>68mmx20mm</w:t>
            </w:r>
          </w:p>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/10个/张；10张/捆/打包</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个</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kern w:val="0"/>
                <w:sz w:val="20"/>
              </w:rPr>
            </w:pPr>
            <w:r>
              <w:rPr>
                <w:rFonts w:ascii="方正书宋简体" w:hAnsi="方正书宋简体" w:eastAsia="方正书宋简体" w:cs="方正书宋简体"/>
                <w:color w:val="000000"/>
                <w:kern w:val="0"/>
                <w:sz w:val="20"/>
              </w:rPr>
              <w:t>不干胶/</w:t>
            </w:r>
          </w:p>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彩色印刷</w:t>
            </w:r>
          </w:p>
        </w:tc>
        <w:tc>
          <w:tcPr>
            <w:tcW w:w="99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66000</w:t>
            </w:r>
          </w:p>
        </w:tc>
        <w:tc>
          <w:tcPr>
            <w:tcW w:w="99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0.03</w:t>
            </w:r>
          </w:p>
        </w:tc>
      </w:tr>
      <w:tr>
        <w:tblPrEx>
          <w:tblCellMar>
            <w:top w:w="0" w:type="dxa"/>
            <w:left w:w="108" w:type="dxa"/>
            <w:bottom w:w="0" w:type="dxa"/>
            <w:right w:w="108" w:type="dxa"/>
          </w:tblCellMar>
        </w:tblPrEx>
        <w:trPr>
          <w:trHeight w:val="48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57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医疗废物标签</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kern w:val="0"/>
                <w:sz w:val="20"/>
              </w:rPr>
            </w:pPr>
            <w:r>
              <w:rPr>
                <w:rFonts w:ascii="方正书宋简体" w:hAnsi="方正书宋简体" w:eastAsia="方正书宋简体" w:cs="方正书宋简体"/>
                <w:color w:val="000000"/>
                <w:kern w:val="0"/>
                <w:sz w:val="20"/>
              </w:rPr>
              <w:t>95mmx60mm</w:t>
            </w:r>
          </w:p>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/100个/捆/打包</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个</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kern w:val="0"/>
                <w:sz w:val="20"/>
              </w:rPr>
            </w:pPr>
            <w:r>
              <w:rPr>
                <w:rFonts w:ascii="方正书宋简体" w:hAnsi="方正书宋简体" w:eastAsia="方正书宋简体" w:cs="方正书宋简体"/>
                <w:color w:val="000000"/>
                <w:kern w:val="0"/>
                <w:sz w:val="20"/>
              </w:rPr>
              <w:t>不干胶/</w:t>
            </w:r>
          </w:p>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彩色印刷</w:t>
            </w:r>
          </w:p>
        </w:tc>
        <w:tc>
          <w:tcPr>
            <w:tcW w:w="99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43000</w:t>
            </w:r>
          </w:p>
        </w:tc>
        <w:tc>
          <w:tcPr>
            <w:tcW w:w="99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0.05</w:t>
            </w:r>
          </w:p>
        </w:tc>
      </w:tr>
      <w:tr>
        <w:tblPrEx>
          <w:tblCellMar>
            <w:top w:w="0" w:type="dxa"/>
            <w:left w:w="108" w:type="dxa"/>
            <w:bottom w:w="0" w:type="dxa"/>
            <w:right w:w="108" w:type="dxa"/>
          </w:tblCellMar>
        </w:tblPrEx>
        <w:trPr>
          <w:trHeight w:val="48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58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病危通知单</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kern w:val="0"/>
                <w:sz w:val="20"/>
              </w:rPr>
            </w:pPr>
            <w:r>
              <w:rPr>
                <w:rFonts w:ascii="方正书宋简体" w:hAnsi="方正书宋简体" w:eastAsia="方正书宋简体" w:cs="方正书宋简体"/>
                <w:color w:val="000000"/>
                <w:kern w:val="0"/>
                <w:sz w:val="20"/>
              </w:rPr>
              <w:t>130mmx90mm</w:t>
            </w:r>
          </w:p>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100页/本</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本</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胶装/单面彩色印刷/80g</w:t>
            </w:r>
          </w:p>
        </w:tc>
        <w:tc>
          <w:tcPr>
            <w:tcW w:w="99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35</w:t>
            </w:r>
          </w:p>
        </w:tc>
        <w:tc>
          <w:tcPr>
            <w:tcW w:w="99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5</w:t>
            </w:r>
          </w:p>
        </w:tc>
      </w:tr>
      <w:tr>
        <w:tblPrEx>
          <w:tblCellMar>
            <w:top w:w="0" w:type="dxa"/>
            <w:left w:w="108" w:type="dxa"/>
            <w:bottom w:w="0" w:type="dxa"/>
            <w:right w:w="108" w:type="dxa"/>
          </w:tblCellMar>
        </w:tblPrEx>
        <w:trPr>
          <w:trHeight w:val="48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59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HIV筛查化验单附件</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kern w:val="0"/>
                <w:sz w:val="20"/>
              </w:rPr>
            </w:pPr>
            <w:r>
              <w:rPr>
                <w:rFonts w:ascii="方正书宋简体" w:hAnsi="方正书宋简体" w:eastAsia="方正书宋简体" w:cs="方正书宋简体"/>
                <w:color w:val="000000"/>
                <w:kern w:val="0"/>
                <w:sz w:val="20"/>
              </w:rPr>
              <w:t>210mmx90mm</w:t>
            </w:r>
          </w:p>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100页/本</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本</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胶装/单面单色印刷/80g</w:t>
            </w:r>
          </w:p>
        </w:tc>
        <w:tc>
          <w:tcPr>
            <w:tcW w:w="99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160</w:t>
            </w:r>
          </w:p>
        </w:tc>
        <w:tc>
          <w:tcPr>
            <w:tcW w:w="99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3</w:t>
            </w:r>
          </w:p>
        </w:tc>
      </w:tr>
      <w:tr>
        <w:tblPrEx>
          <w:tblCellMar>
            <w:top w:w="0" w:type="dxa"/>
            <w:left w:w="108" w:type="dxa"/>
            <w:bottom w:w="0" w:type="dxa"/>
            <w:right w:w="108" w:type="dxa"/>
          </w:tblCellMar>
        </w:tblPrEx>
        <w:trPr>
          <w:trHeight w:val="48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60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手术通知单</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kern w:val="0"/>
                <w:sz w:val="20"/>
              </w:rPr>
            </w:pPr>
            <w:r>
              <w:rPr>
                <w:rFonts w:ascii="方正书宋简体" w:hAnsi="方正书宋简体" w:eastAsia="方正书宋简体" w:cs="方正书宋简体"/>
                <w:color w:val="000000"/>
                <w:kern w:val="0"/>
                <w:sz w:val="20"/>
              </w:rPr>
              <w:t>360mmx130mm</w:t>
            </w:r>
          </w:p>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100页/本</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本</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胶装/单面单色印刷/80g</w:t>
            </w:r>
          </w:p>
        </w:tc>
        <w:tc>
          <w:tcPr>
            <w:tcW w:w="99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30</w:t>
            </w:r>
          </w:p>
        </w:tc>
        <w:tc>
          <w:tcPr>
            <w:tcW w:w="99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7.5</w:t>
            </w:r>
          </w:p>
        </w:tc>
      </w:tr>
      <w:tr>
        <w:tblPrEx>
          <w:tblCellMar>
            <w:top w:w="0" w:type="dxa"/>
            <w:left w:w="108" w:type="dxa"/>
            <w:bottom w:w="0" w:type="dxa"/>
            <w:right w:w="108" w:type="dxa"/>
          </w:tblCellMar>
        </w:tblPrEx>
        <w:trPr>
          <w:trHeight w:val="48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61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热敏签</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kern w:val="0"/>
                <w:sz w:val="20"/>
              </w:rPr>
            </w:pPr>
            <w:r>
              <w:rPr>
                <w:rFonts w:ascii="方正书宋简体" w:hAnsi="方正书宋简体" w:eastAsia="方正书宋简体" w:cs="方正书宋简体"/>
                <w:color w:val="000000"/>
                <w:kern w:val="0"/>
                <w:sz w:val="20"/>
              </w:rPr>
              <w:t>80mmx50mm</w:t>
            </w:r>
          </w:p>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/100米/卷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卷</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热敏打印纸/70g热敏原纸</w:t>
            </w:r>
          </w:p>
        </w:tc>
        <w:tc>
          <w:tcPr>
            <w:tcW w:w="99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100</w:t>
            </w:r>
          </w:p>
        </w:tc>
        <w:tc>
          <w:tcPr>
            <w:tcW w:w="99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4.8</w:t>
            </w:r>
          </w:p>
        </w:tc>
      </w:tr>
      <w:tr>
        <w:tblPrEx>
          <w:tblCellMar>
            <w:top w:w="0" w:type="dxa"/>
            <w:left w:w="108" w:type="dxa"/>
            <w:bottom w:w="0" w:type="dxa"/>
            <w:right w:w="108" w:type="dxa"/>
          </w:tblCellMar>
        </w:tblPrEx>
        <w:trPr>
          <w:trHeight w:val="48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62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热敏签</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kern w:val="0"/>
                <w:sz w:val="20"/>
              </w:rPr>
            </w:pPr>
            <w:r>
              <w:rPr>
                <w:rFonts w:ascii="方正书宋简体" w:hAnsi="方正书宋简体" w:eastAsia="方正书宋简体" w:cs="方正书宋简体"/>
                <w:color w:val="000000"/>
                <w:kern w:val="0"/>
                <w:sz w:val="20"/>
              </w:rPr>
              <w:t>57mmx30mm</w:t>
            </w:r>
          </w:p>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/100米/卷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卷</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热敏打印纸/70g热敏原纸</w:t>
            </w:r>
          </w:p>
        </w:tc>
        <w:tc>
          <w:tcPr>
            <w:tcW w:w="99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100</w:t>
            </w:r>
          </w:p>
        </w:tc>
        <w:tc>
          <w:tcPr>
            <w:tcW w:w="99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2.8</w:t>
            </w:r>
          </w:p>
        </w:tc>
      </w:tr>
      <w:tr>
        <w:tblPrEx>
          <w:tblCellMar>
            <w:top w:w="0" w:type="dxa"/>
            <w:left w:w="108" w:type="dxa"/>
            <w:bottom w:w="0" w:type="dxa"/>
            <w:right w:w="108" w:type="dxa"/>
          </w:tblCellMar>
        </w:tblPrEx>
        <w:trPr>
          <w:trHeight w:val="48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63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kern w:val="0"/>
                <w:sz w:val="20"/>
              </w:rPr>
            </w:pPr>
            <w:r>
              <w:rPr>
                <w:rFonts w:ascii="方正书宋简体" w:hAnsi="方正书宋简体" w:eastAsia="方正书宋简体" w:cs="方正书宋简体"/>
                <w:color w:val="000000"/>
                <w:kern w:val="0"/>
                <w:sz w:val="20"/>
              </w:rPr>
              <w:t>会计凭证</w:t>
            </w:r>
          </w:p>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档案盒</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220mmx310mmx60mm</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个</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600g无酸牛皮纸/彩色印刷/含2个锁扣</w:t>
            </w:r>
          </w:p>
        </w:tc>
        <w:tc>
          <w:tcPr>
            <w:tcW w:w="99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100</w:t>
            </w:r>
          </w:p>
        </w:tc>
        <w:tc>
          <w:tcPr>
            <w:tcW w:w="99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5.5</w:t>
            </w:r>
          </w:p>
        </w:tc>
      </w:tr>
      <w:tr>
        <w:tblPrEx>
          <w:tblCellMar>
            <w:top w:w="0" w:type="dxa"/>
            <w:left w:w="108" w:type="dxa"/>
            <w:bottom w:w="0" w:type="dxa"/>
            <w:right w:w="108" w:type="dxa"/>
          </w:tblCellMar>
        </w:tblPrEx>
        <w:trPr>
          <w:trHeight w:val="48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64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治疗预定单</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kern w:val="0"/>
                <w:sz w:val="20"/>
              </w:rPr>
            </w:pPr>
            <w:r>
              <w:rPr>
                <w:rFonts w:ascii="方正书宋简体" w:hAnsi="方正书宋简体" w:eastAsia="方正书宋简体" w:cs="方正书宋简体"/>
                <w:color w:val="000000"/>
                <w:kern w:val="0"/>
                <w:sz w:val="20"/>
              </w:rPr>
              <w:t>95mmx66mm</w:t>
            </w:r>
          </w:p>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100页/本</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本</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胶装/单面单色印刷/80g</w:t>
            </w:r>
          </w:p>
        </w:tc>
        <w:tc>
          <w:tcPr>
            <w:tcW w:w="99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105</w:t>
            </w:r>
          </w:p>
        </w:tc>
        <w:tc>
          <w:tcPr>
            <w:tcW w:w="99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1.5</w:t>
            </w:r>
          </w:p>
        </w:tc>
      </w:tr>
      <w:tr>
        <w:tblPrEx>
          <w:tblCellMar>
            <w:top w:w="0" w:type="dxa"/>
            <w:left w:w="108" w:type="dxa"/>
            <w:bottom w:w="0" w:type="dxa"/>
            <w:right w:w="108" w:type="dxa"/>
          </w:tblCellMar>
        </w:tblPrEx>
        <w:trPr>
          <w:trHeight w:val="96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65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病历箱</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kern w:val="0"/>
                <w:sz w:val="20"/>
              </w:rPr>
            </w:pPr>
            <w:r>
              <w:rPr>
                <w:rFonts w:ascii="方正书宋简体" w:hAnsi="方正书宋简体" w:eastAsia="方正书宋简体" w:cs="方正书宋简体"/>
                <w:color w:val="000000"/>
                <w:kern w:val="0"/>
                <w:sz w:val="20"/>
              </w:rPr>
              <w:t>320mmx400mmx230mm（箱体）</w:t>
            </w:r>
          </w:p>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330mmx400mmx100mm（箱盖）</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个</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瓦楞纸箱（双层）/含箱盖（双层）/单色印刷</w:t>
            </w:r>
          </w:p>
        </w:tc>
        <w:tc>
          <w:tcPr>
            <w:tcW w:w="99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100</w:t>
            </w:r>
          </w:p>
        </w:tc>
        <w:tc>
          <w:tcPr>
            <w:tcW w:w="99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17</w:t>
            </w:r>
          </w:p>
        </w:tc>
      </w:tr>
      <w:tr>
        <w:tblPrEx>
          <w:tblCellMar>
            <w:top w:w="0" w:type="dxa"/>
            <w:left w:w="108" w:type="dxa"/>
            <w:bottom w:w="0" w:type="dxa"/>
            <w:right w:w="108" w:type="dxa"/>
          </w:tblCellMar>
        </w:tblPrEx>
        <w:trPr>
          <w:trHeight w:val="48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66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中药饮片处方笺</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kern w:val="0"/>
                <w:sz w:val="20"/>
              </w:rPr>
            </w:pPr>
            <w:r>
              <w:rPr>
                <w:rFonts w:ascii="方正书宋简体" w:hAnsi="方正书宋简体" w:eastAsia="方正书宋简体" w:cs="方正书宋简体"/>
                <w:color w:val="000000"/>
                <w:kern w:val="0"/>
                <w:sz w:val="20"/>
              </w:rPr>
              <w:t>190mmx130mm</w:t>
            </w:r>
          </w:p>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100页/本</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本</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胶装/单面彩色印刷/打7位红码/80g</w:t>
            </w:r>
          </w:p>
        </w:tc>
        <w:tc>
          <w:tcPr>
            <w:tcW w:w="99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5</w:t>
            </w:r>
          </w:p>
        </w:tc>
        <w:tc>
          <w:tcPr>
            <w:tcW w:w="99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4.5</w:t>
            </w:r>
          </w:p>
        </w:tc>
      </w:tr>
      <w:tr>
        <w:tblPrEx>
          <w:tblCellMar>
            <w:top w:w="0" w:type="dxa"/>
            <w:left w:w="108" w:type="dxa"/>
            <w:bottom w:w="0" w:type="dxa"/>
            <w:right w:w="108" w:type="dxa"/>
          </w:tblCellMar>
        </w:tblPrEx>
        <w:trPr>
          <w:trHeight w:val="48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67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医院感染病例报告卡</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32开/100页/本</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本</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胶装/单面单色印刷/80g</w:t>
            </w:r>
          </w:p>
        </w:tc>
        <w:tc>
          <w:tcPr>
            <w:tcW w:w="99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6</w:t>
            </w:r>
          </w:p>
        </w:tc>
        <w:tc>
          <w:tcPr>
            <w:tcW w:w="99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4.8</w:t>
            </w:r>
          </w:p>
        </w:tc>
      </w:tr>
      <w:tr>
        <w:tblPrEx>
          <w:tblCellMar>
            <w:top w:w="0" w:type="dxa"/>
            <w:left w:w="108" w:type="dxa"/>
            <w:bottom w:w="0" w:type="dxa"/>
            <w:right w:w="108" w:type="dxa"/>
          </w:tblCellMar>
        </w:tblPrEx>
        <w:trPr>
          <w:trHeight w:val="7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68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固定资产入库单（带复写）</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kern w:val="0"/>
                <w:sz w:val="20"/>
              </w:rPr>
            </w:pPr>
            <w:r>
              <w:rPr>
                <w:rFonts w:ascii="方正书宋简体" w:hAnsi="方正书宋简体" w:eastAsia="方正书宋简体" w:cs="方正书宋简体"/>
                <w:color w:val="000000"/>
                <w:kern w:val="0"/>
                <w:sz w:val="20"/>
              </w:rPr>
              <w:t>190mmx90mm</w:t>
            </w:r>
          </w:p>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100页/本</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本</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胶装/牛皮纸封面/单面单色印刷/打7位红码</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20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简体" w:hAnsi="方正书宋简体" w:eastAsia="方正书宋简体" w:cs="方正书宋简体"/>
                <w:color w:val="000000"/>
                <w:sz w:val="20"/>
              </w:rPr>
            </w:pPr>
            <w:r>
              <w:rPr>
                <w:rFonts w:ascii="方正书宋简体" w:hAnsi="方正书宋简体" w:eastAsia="方正书宋简体" w:cs="方正书宋简体"/>
                <w:color w:val="000000"/>
                <w:kern w:val="0"/>
                <w:sz w:val="20"/>
              </w:rPr>
              <w:t>5</w:t>
            </w:r>
          </w:p>
        </w:tc>
      </w:tr>
    </w:tbl>
    <w:p>
      <w:pPr>
        <w:spacing w:line="360" w:lineRule="auto"/>
        <w:ind w:firstLine="448" w:firstLineChars="200"/>
        <w:rPr>
          <w:rFonts w:ascii="宋体" w:hAnsi="宋体" w:cs="宋体"/>
          <w:b/>
          <w:kern w:val="0"/>
          <w:sz w:val="24"/>
          <w:szCs w:val="24"/>
        </w:rPr>
      </w:pPr>
      <w:r>
        <w:rPr>
          <w:rFonts w:hint="eastAsia" w:ascii="宋体" w:hAnsi="宋体" w:cs="宋体"/>
          <w:b/>
          <w:kern w:val="0"/>
          <w:sz w:val="24"/>
          <w:szCs w:val="24"/>
        </w:rPr>
        <w:t>三、技术标准</w:t>
      </w:r>
    </w:p>
    <w:p>
      <w:pPr>
        <w:spacing w:line="360" w:lineRule="auto"/>
        <w:ind w:firstLine="448" w:firstLineChars="200"/>
        <w:rPr>
          <w:rFonts w:ascii="宋体" w:hAnsi="宋体" w:cs="宋体"/>
          <w:sz w:val="24"/>
          <w:szCs w:val="24"/>
        </w:rPr>
      </w:pPr>
      <w:r>
        <w:rPr>
          <w:rFonts w:hint="eastAsia" w:ascii="宋体" w:hAnsi="宋体" w:cs="宋体"/>
          <w:color w:val="000000"/>
          <w:kern w:val="0"/>
          <w:sz w:val="24"/>
          <w:szCs w:val="24"/>
          <w:shd w:val="clear" w:color="auto" w:fill="FFFFFF"/>
        </w:rPr>
        <w:t>投标人所供全部产品的质量符合或优于国家和行业的技术标准和规范、安全，投入本项目的 “油墨”、“胶”具备中国环境标志产品认证证书，符合国家环保要求，否则投标人将承担一切经济损失的赔偿及法律责任。</w:t>
      </w:r>
    </w:p>
    <w:p>
      <w:pPr>
        <w:widowControl/>
        <w:ind w:firstLine="555"/>
        <w:rPr>
          <w:rFonts w:ascii="宋体" w:hAnsi="宋体" w:cs="宋体"/>
          <w:kern w:val="0"/>
          <w:sz w:val="24"/>
          <w:szCs w:val="24"/>
        </w:rPr>
      </w:pPr>
      <w:r>
        <w:rPr>
          <w:rFonts w:hint="eastAsia" w:ascii="宋体" w:hAnsi="宋体" w:cs="宋体"/>
          <w:kern w:val="0"/>
          <w:sz w:val="24"/>
          <w:szCs w:val="24"/>
        </w:rPr>
        <w:t>符合.HJ2503-2011《环境标志产品技术要求 印刷》标准</w:t>
      </w:r>
      <w:r>
        <w:rPr>
          <w:rFonts w:hint="eastAsia" w:ascii="宋体" w:hAnsi="宋体" w:cs="宋体"/>
          <w:color w:val="000000"/>
          <w:kern w:val="0"/>
          <w:sz w:val="24"/>
          <w:szCs w:val="24"/>
          <w:shd w:val="clear" w:color="auto" w:fill="FFFFFF"/>
        </w:rPr>
        <w:t>。</w:t>
      </w:r>
      <w:bookmarkStart w:id="8" w:name="_GoBack"/>
      <w:bookmarkEnd w:id="8"/>
    </w:p>
    <w:p>
      <w:pPr>
        <w:spacing w:line="360" w:lineRule="auto"/>
        <w:ind w:firstLine="448" w:firstLineChars="200"/>
        <w:rPr>
          <w:rFonts w:ascii="宋体" w:hAnsi="宋体" w:cs="宋体"/>
          <w:b/>
          <w:kern w:val="0"/>
          <w:sz w:val="24"/>
          <w:szCs w:val="24"/>
        </w:rPr>
      </w:pPr>
      <w:r>
        <w:rPr>
          <w:rFonts w:hint="eastAsia" w:ascii="宋体" w:hAnsi="宋体" w:cs="宋体"/>
          <w:b/>
          <w:kern w:val="0"/>
          <w:sz w:val="24"/>
          <w:szCs w:val="24"/>
        </w:rPr>
        <w:t>四、包装要求</w:t>
      </w:r>
    </w:p>
    <w:p>
      <w:pPr>
        <w:spacing w:line="360" w:lineRule="auto"/>
        <w:ind w:firstLine="448" w:firstLineChars="200"/>
        <w:rPr>
          <w:rFonts w:ascii="宋体" w:hAnsi="宋体" w:cs="宋体"/>
          <w:kern w:val="0"/>
          <w:sz w:val="24"/>
          <w:szCs w:val="24"/>
        </w:rPr>
      </w:pPr>
      <w:r>
        <w:rPr>
          <w:rFonts w:hint="eastAsia" w:ascii="宋体" w:hAnsi="宋体" w:cs="宋体"/>
          <w:kern w:val="0"/>
          <w:sz w:val="24"/>
          <w:szCs w:val="24"/>
        </w:rPr>
        <w:t>用防水牛皮纸或热收缩膜密封包一包，用五层瓦楞纸箱装一箱，上下口用塑料胶带纸封口，外包装箱用塑料封箱带打“井”字。箱外前后侧面注明产品名称、数量、生产厂家名称、邮编、地址。箱外左右两侧注明“防潮”、“小心轻放”标识。</w:t>
      </w:r>
    </w:p>
    <w:p>
      <w:pPr>
        <w:spacing w:line="360" w:lineRule="auto"/>
        <w:ind w:firstLine="448" w:firstLineChars="200"/>
        <w:rPr>
          <w:rFonts w:ascii="宋体" w:hAnsi="宋体" w:cs="宋体"/>
          <w:b/>
          <w:kern w:val="0"/>
          <w:sz w:val="24"/>
          <w:szCs w:val="24"/>
        </w:rPr>
      </w:pPr>
      <w:r>
        <w:rPr>
          <w:rFonts w:hint="eastAsia" w:ascii="宋体" w:hAnsi="宋体" w:cs="宋体"/>
          <w:b/>
          <w:kern w:val="0"/>
          <w:sz w:val="24"/>
          <w:szCs w:val="24"/>
        </w:rPr>
        <w:t>五、验收标准</w:t>
      </w:r>
    </w:p>
    <w:p>
      <w:pPr>
        <w:widowControl/>
        <w:spacing w:before="100" w:beforeAutospacing="1" w:after="100" w:afterAutospacing="1" w:line="360" w:lineRule="auto"/>
        <w:ind w:firstLine="448" w:firstLineChars="200"/>
        <w:jc w:val="left"/>
        <w:rPr>
          <w:rFonts w:ascii="宋体" w:hAnsi="宋体" w:cs="宋体"/>
          <w:kern w:val="0"/>
          <w:sz w:val="24"/>
          <w:szCs w:val="24"/>
        </w:rPr>
      </w:pPr>
      <w:r>
        <w:rPr>
          <w:rFonts w:hint="eastAsia" w:ascii="宋体" w:hAnsi="宋体" w:cs="宋体"/>
          <w:color w:val="000000"/>
          <w:kern w:val="0"/>
          <w:sz w:val="24"/>
          <w:szCs w:val="24"/>
          <w:shd w:val="clear" w:color="auto" w:fill="FFFFFF"/>
        </w:rPr>
        <w:t>投标人需提供三包承诺内容的服务，</w:t>
      </w:r>
      <w:r>
        <w:rPr>
          <w:rFonts w:hint="eastAsia" w:ascii="宋体" w:hAnsi="宋体" w:cs="宋体"/>
          <w:kern w:val="0"/>
          <w:sz w:val="24"/>
          <w:szCs w:val="24"/>
        </w:rPr>
        <w:t>符合现行国家标准要求，</w:t>
      </w:r>
      <w:r>
        <w:rPr>
          <w:rFonts w:hint="eastAsia" w:ascii="宋体" w:hAnsi="宋体" w:cs="宋体"/>
          <w:color w:val="000000"/>
          <w:kern w:val="0"/>
          <w:sz w:val="24"/>
          <w:szCs w:val="24"/>
          <w:shd w:val="clear" w:color="auto" w:fill="FFFFFF"/>
        </w:rPr>
        <w:t>严格质量控制，供货合格率</w:t>
      </w:r>
      <w:r>
        <w:rPr>
          <w:rFonts w:hint="eastAsia" w:ascii="宋体" w:hAnsi="宋体" w:cs="宋体"/>
          <w:color w:val="333333"/>
          <w:kern w:val="0"/>
          <w:sz w:val="24"/>
          <w:szCs w:val="24"/>
          <w:shd w:val="clear" w:color="auto" w:fill="FFFFFF"/>
        </w:rPr>
        <w:t>100</w:t>
      </w:r>
      <w:r>
        <w:rPr>
          <w:rFonts w:hint="eastAsia" w:ascii="宋体" w:hAnsi="宋体" w:cs="宋体"/>
          <w:kern w:val="0"/>
          <w:sz w:val="24"/>
          <w:szCs w:val="24"/>
        </w:rPr>
        <w:t>%。否则，投标人将承担一切经济损失的赔偿及法律责任。</w:t>
      </w:r>
    </w:p>
    <w:p>
      <w:pPr>
        <w:widowControl/>
        <w:jc w:val="left"/>
        <w:rPr>
          <w:color w:val="FF0000"/>
          <w:sz w:val="24"/>
        </w:rPr>
      </w:pPr>
      <w:r>
        <w:rPr>
          <w:color w:val="FF0000"/>
          <w:sz w:val="24"/>
        </w:rPr>
        <w:br w:type="page"/>
      </w:r>
    </w:p>
    <w:p>
      <w:pPr>
        <w:pStyle w:val="15"/>
        <w:rPr>
          <w:rFonts w:ascii="Times New Roman" w:hAnsi="Times New Roman"/>
        </w:rPr>
      </w:pPr>
      <w:r>
        <w:rPr>
          <w:rFonts w:ascii="Times New Roman" w:hAnsi="Times New Roman"/>
        </w:rPr>
        <w:t>第三部分投标须知</w:t>
      </w:r>
    </w:p>
    <w:p>
      <w:pPr>
        <w:pStyle w:val="28"/>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“采购人”和“招标人”系指本次招标活动的采购单位。“采购代理机构”系指组织本次招标活动的机构，即“天津市</w:t>
      </w:r>
      <w:r>
        <w:rPr>
          <w:rFonts w:hint="eastAsia" w:ascii="Times New Roman" w:hAnsi="Times New Roman" w:eastAsia="宋体" w:cs="Times New Roman"/>
          <w:color w:val="auto"/>
        </w:rPr>
        <w:t>滨海新区</w:t>
      </w:r>
      <w:r>
        <w:rPr>
          <w:rFonts w:ascii="Times New Roman" w:hAnsi="Times New Roman" w:eastAsia="宋体" w:cs="Times New Roman"/>
          <w:color w:val="auto"/>
        </w:rPr>
        <w:t>政府采购中心”。</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w:t>
      </w:r>
      <w:r>
        <w:rPr>
          <w:rFonts w:hint="eastAsia" w:ascii="Times New Roman" w:hAnsi="Times New Roman" w:eastAsia="宋体" w:cs="Times New Roman"/>
          <w:color w:val="auto"/>
        </w:rPr>
        <w:t>“</w:t>
      </w:r>
      <w:r>
        <w:rPr>
          <w:rFonts w:ascii="Times New Roman" w:hAnsi="Times New Roman" w:eastAsia="宋体" w:cs="Times New Roman"/>
          <w:color w:val="auto"/>
        </w:rPr>
        <w:t>服务</w:t>
      </w:r>
      <w:r>
        <w:rPr>
          <w:rFonts w:hint="eastAsia" w:ascii="Times New Roman" w:hAnsi="Times New Roman" w:eastAsia="宋体" w:cs="Times New Roman"/>
          <w:color w:val="auto"/>
        </w:rPr>
        <w:t>”</w:t>
      </w:r>
      <w:r>
        <w:rPr>
          <w:rFonts w:ascii="Times New Roman" w:hAnsi="Times New Roman" w:eastAsia="宋体" w:cs="Times New Roman"/>
          <w:color w:val="auto"/>
          <w:szCs w:val="21"/>
        </w:rPr>
        <w:t>系指招标文件规定的投标人为完成采购项目所需承担的全部义务。</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4.2 符合《投标邀请函》中关于供应商资格要求（实质性要求）的规定。</w:t>
      </w:r>
    </w:p>
    <w:p>
      <w:pPr>
        <w:pStyle w:val="28"/>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pPr>
        <w:pStyle w:val="28"/>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pPr>
        <w:pStyle w:val="28"/>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pPr>
        <w:pStyle w:val="28"/>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w:t>
      </w:r>
      <w:r>
        <w:rPr>
          <w:rFonts w:hint="eastAsia" w:ascii="Times New Roman" w:hAnsi="Times New Roman" w:eastAsia="宋体" w:cs="Times New Roman"/>
          <w:color w:val="auto"/>
        </w:rPr>
        <w:t>联合体各方签订共同投标协议后，</w:t>
      </w:r>
      <w:r>
        <w:rPr>
          <w:rFonts w:ascii="Times New Roman" w:hAnsi="Times New Roman" w:eastAsia="宋体" w:cs="Times New Roman"/>
          <w:color w:val="auto"/>
        </w:rPr>
        <w:t>不得再以自己名义单独在</w:t>
      </w:r>
      <w:r>
        <w:rPr>
          <w:rFonts w:hint="eastAsia" w:ascii="Times New Roman" w:hAnsi="Times New Roman" w:eastAsia="宋体" w:cs="Times New Roman"/>
          <w:color w:val="auto"/>
        </w:rPr>
        <w:t>同一合同项下</w:t>
      </w:r>
      <w:r>
        <w:rPr>
          <w:rFonts w:ascii="Times New Roman" w:hAnsi="Times New Roman" w:eastAsia="宋体" w:cs="Times New Roman"/>
          <w:color w:val="auto"/>
        </w:rPr>
        <w:t>投标，也不得组成新的联合体参加同一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w:t>
      </w:r>
    </w:p>
    <w:p>
      <w:pPr>
        <w:pStyle w:val="28"/>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olor w:val="auto"/>
        </w:rPr>
        <w:t>下载招标文件</w:t>
      </w:r>
      <w:r>
        <w:rPr>
          <w:rFonts w:ascii="Times New Roman" w:hAnsi="Times New Roman" w:eastAsia="宋体"/>
          <w:color w:val="auto"/>
        </w:rPr>
        <w:t>时，应以联合体协议中确定的主体方名义</w:t>
      </w:r>
      <w:r>
        <w:rPr>
          <w:rFonts w:hint="eastAsia" w:ascii="Times New Roman" w:hAnsi="Times New Roman" w:eastAsia="宋体"/>
          <w:color w:val="auto"/>
        </w:rPr>
        <w:t>下载</w:t>
      </w:r>
      <w:r>
        <w:rPr>
          <w:rFonts w:ascii="Times New Roman" w:hAnsi="Times New Roman" w:eastAsia="宋体"/>
          <w:color w:val="auto"/>
        </w:rPr>
        <w:t>。</w:t>
      </w:r>
    </w:p>
    <w:p>
      <w:pPr>
        <w:pStyle w:val="28"/>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pPr>
        <w:pStyle w:val="28"/>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（7）联合体中任意一方为中小企业的，该方应提供《中小企业声明函》。</w:t>
      </w:r>
    </w:p>
    <w:p>
      <w:pPr>
        <w:pStyle w:val="28"/>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pPr>
        <w:pStyle w:val="28"/>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pPr>
        <w:pStyle w:val="28"/>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除联合体外，法定代表人或单位负责人为同一个人或者存在直接控股、管理关系的不同供应商，不得同时参加同一项目或同一子项目的投标。如同时参加，则评审时将同时被拒绝。</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关于分公司投标</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关于提供前期服务的供应商</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pPr>
        <w:pStyle w:val="28"/>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7</w:t>
      </w:r>
      <w:r>
        <w:rPr>
          <w:rFonts w:ascii="Times New Roman" w:hAnsi="Times New Roman" w:eastAsia="宋体" w:cs="Times New Roman"/>
          <w:color w:val="auto"/>
        </w:rPr>
        <w:t xml:space="preserve"> 关于中小微企业投标</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w:t>
      </w:r>
      <w:r>
        <w:rPr>
          <w:rFonts w:ascii="Times New Roman" w:hAnsi="Times New Roman" w:eastAsia="宋体" w:cs="Times New Roman"/>
          <w:color w:val="auto"/>
        </w:rPr>
        <w:t>[2020]46</w:t>
      </w:r>
      <w:r>
        <w:rPr>
          <w:rFonts w:hint="eastAsia" w:ascii="Times New Roman" w:hAnsi="Times New Roman" w:eastAsia="宋体" w:cs="Times New Roman"/>
          <w:color w:val="auto"/>
        </w:rPr>
        <w:t>号）规定的供应商。中小微企业参与投标应提供《中小企业声明函》。</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szCs w:val="21"/>
        </w:rPr>
        <w:t>根据《财政部民政部中国残疾人联合会关于促进残疾人就业政府采购政策的通知》（财库〔2017〕141号）的规定，残疾人福利性单位视同为小型、微型企业。</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5.3系统软件、通用软件必须是具有在中国境内的合法使用权或版权的正版软件，涉及到第三方提出侵权或知识产权的起诉及支付版税等费用由投标人承担所有责任及费用。</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6.1 本项目不收取招标代理服务费。</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6.2 无论投标过程中的做法和结果如何，投标人自行承担所有与参加投标有关的费用。</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w:t>
      </w:r>
      <w:r>
        <w:rPr>
          <w:rFonts w:hint="eastAsia" w:ascii="Times New Roman" w:hAnsi="Times New Roman" w:eastAsia="宋体" w:cs="Times New Roman"/>
          <w:color w:val="auto"/>
        </w:rPr>
        <w:t>“</w:t>
      </w:r>
      <w:r>
        <w:rPr>
          <w:rFonts w:ascii="Times New Roman" w:hAnsi="Times New Roman" w:eastAsia="宋体" w:cs="Times New Roman"/>
          <w:color w:val="auto"/>
        </w:rPr>
        <w:t>天津政府采购网（</w:t>
      </w:r>
      <w:r>
        <w:fldChar w:fldCharType="begin"/>
      </w:r>
      <w:r>
        <w:instrText xml:space="preserve"> HYPERLINK "http://tjgp.cz.tj.gov.cn" </w:instrText>
      </w:r>
      <w:r>
        <w:fldChar w:fldCharType="separate"/>
      </w:r>
      <w:r>
        <w:rPr>
          <w:rStyle w:val="25"/>
          <w:rFonts w:ascii="Times New Roman" w:hAnsi="Times New Roman" w:eastAsia="宋体" w:cs="Times New Roman"/>
        </w:rPr>
        <w:t>http://tjgp.cz.tj.gov.cn</w:t>
      </w:r>
      <w:r>
        <w:rPr>
          <w:rStyle w:val="25"/>
          <w:rFonts w:ascii="Times New Roman" w:hAnsi="Times New Roman" w:eastAsia="宋体" w:cs="Times New Roman"/>
        </w:rPr>
        <w:fldChar w:fldCharType="end"/>
      </w:r>
      <w:r>
        <w:rPr>
          <w:rFonts w:ascii="Times New Roman" w:hAnsi="Times New Roman" w:eastAsia="宋体" w:cs="Times New Roman"/>
          <w:color w:val="auto"/>
        </w:rPr>
        <w:t>）</w:t>
      </w:r>
      <w:r>
        <w:rPr>
          <w:rFonts w:hint="eastAsia" w:ascii="Times New Roman" w:hAnsi="Times New Roman" w:eastAsia="宋体" w:cs="Times New Roman"/>
          <w:color w:val="auto"/>
        </w:rPr>
        <w:t>”</w:t>
      </w:r>
      <w:r>
        <w:rPr>
          <w:rFonts w:ascii="Times New Roman" w:hAnsi="Times New Roman" w:eastAsia="宋体" w:cs="Times New Roman"/>
          <w:color w:val="auto"/>
        </w:rPr>
        <w:t>和</w:t>
      </w:r>
      <w:r>
        <w:rPr>
          <w:rFonts w:hint="eastAsia" w:ascii="Times New Roman" w:hAnsi="Times New Roman" w:eastAsia="宋体" w:cs="Times New Roman"/>
          <w:color w:val="auto"/>
        </w:rPr>
        <w:t>“</w:t>
      </w:r>
      <w:r>
        <w:rPr>
          <w:rFonts w:ascii="Times New Roman" w:hAnsi="Times New Roman" w:eastAsia="宋体" w:cs="Times New Roman"/>
          <w:color w:val="auto"/>
        </w:rPr>
        <w:t>天津政府采购中心网（</w:t>
      </w:r>
      <w:r>
        <w:fldChar w:fldCharType="begin"/>
      </w:r>
      <w:r>
        <w:instrText xml:space="preserve"> HYPERLINK "http://tjgpc.cz.tj.gov.cn/" </w:instrText>
      </w:r>
      <w:r>
        <w:fldChar w:fldCharType="separate"/>
      </w:r>
      <w:r>
        <w:rPr>
          <w:rStyle w:val="25"/>
          <w:rFonts w:ascii="Times New Roman" w:hAnsi="Times New Roman" w:eastAsia="宋体" w:cs="Times New Roman"/>
        </w:rPr>
        <w:t>http://tjgpc.zwfwb.tj.gov.cn/</w:t>
      </w:r>
      <w:r>
        <w:rPr>
          <w:rStyle w:val="25"/>
          <w:rFonts w:ascii="Times New Roman" w:hAnsi="Times New Roman" w:eastAsia="宋体" w:cs="Times New Roman"/>
        </w:rPr>
        <w:fldChar w:fldCharType="end"/>
      </w:r>
      <w:r>
        <w:rPr>
          <w:rFonts w:ascii="Times New Roman" w:hAnsi="Times New Roman" w:eastAsia="宋体" w:cs="Times New Roman"/>
          <w:color w:val="auto"/>
        </w:rPr>
        <w:t>）</w:t>
      </w:r>
      <w:r>
        <w:rPr>
          <w:rFonts w:hint="eastAsia" w:ascii="Times New Roman" w:hAnsi="Times New Roman" w:eastAsia="宋体" w:cs="Times New Roman"/>
          <w:color w:val="auto"/>
        </w:rPr>
        <w:t>”</w:t>
      </w:r>
      <w:r>
        <w:rPr>
          <w:rFonts w:ascii="Times New Roman" w:hAnsi="Times New Roman" w:eastAsia="宋体" w:cs="Times New Roman"/>
          <w:color w:val="auto"/>
        </w:rPr>
        <w:t>公开发布。投标人在参与本采购项目招投标活动期间，请及时关注上述媒体和天津市政府采购中心招投标系统</w:t>
      </w:r>
      <w:r>
        <w:rPr>
          <w:rFonts w:hint="eastAsia" w:ascii="Times New Roman" w:hAnsi="Times New Roman" w:eastAsia="宋体" w:cs="Times New Roman"/>
          <w:color w:val="auto"/>
        </w:rPr>
        <w:t>“</w:t>
      </w:r>
      <w:r>
        <w:rPr>
          <w:rFonts w:ascii="Times New Roman" w:hAnsi="Times New Roman" w:eastAsia="宋体" w:cs="Times New Roman"/>
          <w:color w:val="auto"/>
        </w:rPr>
        <w:t>查看项目文件</w:t>
      </w:r>
      <w:r>
        <w:rPr>
          <w:rFonts w:hint="eastAsia" w:ascii="Times New Roman" w:hAnsi="Times New Roman" w:eastAsia="宋体" w:cs="Times New Roman"/>
          <w:color w:val="auto"/>
        </w:rPr>
        <w:t>”</w:t>
      </w:r>
      <w:r>
        <w:rPr>
          <w:rFonts w:ascii="Times New Roman" w:hAnsi="Times New Roman" w:eastAsia="宋体" w:cs="Times New Roman"/>
          <w:color w:val="auto"/>
        </w:rPr>
        <w:t>的相关信息。因没有及时关注而未能如期获取相关信息，投标人自行承担由此可能产生的风险。</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滨海新区政府采购中心提出。</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向采购人提出质疑，否则不予受理。</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w:t>
      </w:r>
      <w:r>
        <w:fldChar w:fldCharType="begin"/>
      </w:r>
      <w:r>
        <w:instrText xml:space="preserve">HYPERLINK "http://tjgp.cz.tj.gov.cn"</w:instrText>
      </w:r>
      <w:r>
        <w:fldChar w:fldCharType="separate"/>
      </w:r>
      <w:r>
        <w:rPr>
          <w:rStyle w:val="25"/>
          <w:rFonts w:hint="eastAsia" w:ascii="Times New Roman" w:hAnsi="Times New Roman" w:eastAsia="宋体" w:cs="Times New Roman"/>
        </w:rPr>
        <w:t>http://tjgp.cz.tj.gov.cn</w:t>
      </w:r>
      <w:r>
        <w:fldChar w:fldCharType="end"/>
      </w:r>
      <w:r>
        <w:rPr>
          <w:rFonts w:hint="eastAsia" w:ascii="Times New Roman" w:hAnsi="Times New Roman" w:eastAsia="宋体" w:cs="Times New Roman"/>
          <w:color w:val="auto"/>
        </w:rPr>
        <w:t>）“下载专区”中的“质疑函格式文本”）。质疑函应当明确阐述采购文件、采购过程、采购结果使自己的合法权益受到损害的法律依据、事实依据、相关证明材料及证据来源，以便于有关单位调查、答复和处理。</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滨海新区政府采购中心有权将质疑函转发质疑事项各关联方，请其作出解释说明。对捏造事实、滥用维权扰乱采购秩序的恶意质疑者，将上报天津市滨海新区财政局政府采购办公室依法处理。</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pPr>
        <w:pStyle w:val="28"/>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招标文件由下述部分组成：</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（4）合同条款</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（6）本项目招标文件的更正公告内容（如有）</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投标截止前，采购人、采购代理机构需要对招标文件进行补充或修改的，采购人、采购代理机构将会通过“天津市政府采购网”、“天津市政府采购中心网”以更正公告形式发布。</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天津市政府采购网”、“天津市政府采购中心网”发布，天津市政府采购中心招投标系统将自动发送通知至已报名供应商的“查看项目文件”，视同已书面通知所有招标文件的收受人。请参与项目的供应商及时关注更正公告，由此导致的风险由投标人自行承担，采购人、采购代理机构不承担任何责任。</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答疑会和踏勘现场</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采购人、采购代理机构在答疑会或踏勘现场中口头介绍的情况，除经“天津市政府采购网”、“天津市政府采购中心网”以更正公告的形式发布外，不构成对招标文件的修改，不作为投标人编制投标文件的依据。</w:t>
      </w:r>
    </w:p>
    <w:p>
      <w:pPr>
        <w:pStyle w:val="28"/>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投标人可对本招标文件“招标项目要求”所列的所有服务进行投标，也可只对其中一包或几包的服务投标；若无特殊说明，每一包的内容不得分项投标，采购人原则上按照整包确定中标供应商。</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如投标多个包的，要求按包分别独立制作投标文件。</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投标文件（包括封面和目录）的每一页，从封面开始按阿拉伯数字1、2、3…顺序编制页码。</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pPr>
        <w:pStyle w:val="28"/>
        <w:ind w:firstLine="446"/>
        <w:rPr>
          <w:rFonts w:ascii="Times New Roman" w:hAnsi="Times New Roman" w:eastAsia="宋体"/>
        </w:rPr>
      </w:pPr>
      <w:r>
        <w:rPr>
          <w:rFonts w:ascii="Times New Roman" w:hAnsi="Times New Roman" w:eastAsia="宋体" w:cs="Times New Roman"/>
          <w:color w:val="auto"/>
        </w:rPr>
        <w:t>16.2</w:t>
      </w:r>
      <w:r>
        <w:rPr>
          <w:rFonts w:hint="eastAsia" w:ascii="Times New Roman" w:hAnsi="Times New Roman" w:eastAsia="宋体" w:cs="Times New Roman"/>
          <w:color w:val="auto"/>
        </w:rPr>
        <w:t xml:space="preserve"> </w:t>
      </w:r>
      <w:r>
        <w:rPr>
          <w:rFonts w:ascii="Times New Roman" w:hAnsi="Times New Roman" w:eastAsia="宋体"/>
        </w:rPr>
        <w:t>投标报价是为完成招标文件规定的一切工作所需的全部费用的最终优惠价格。</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（3）涉及本须知中“4. 合格的投标人”相关要求的，按其要求执行。</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eastAsia="宋体" w:cs="Times New Roman"/>
          <w:color w:val="auto"/>
          <w:szCs w:val="21"/>
        </w:rPr>
        <w:t>其内容应包括但不限于人力、物力等资源的投入以及服务内容、方式、手段、措施、质量保证及建议等。</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eastAsia="宋体" w:cs="Times New Roman"/>
          <w:color w:val="auto"/>
          <w:szCs w:val="32"/>
        </w:rPr>
        <w:t>上传</w:t>
      </w:r>
      <w:r>
        <w:rPr>
          <w:rFonts w:hint="eastAsia" w:ascii="Times New Roman" w:hAnsi="Times New Roman" w:eastAsia="宋体" w:cs="Times New Roman"/>
          <w:color w:val="auto"/>
        </w:rPr>
        <w:t>加盖投标人电子签章的电子投标文件（以通过天津公共资源电子签章客户端正确读取签章信息为准）。</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eastAsia="宋体" w:cs="Times New Roman"/>
          <w:color w:val="auto"/>
        </w:rPr>
        <w:t>1.3 若有修改须于规定时间内重新提交电子投标文件。投标文件因模糊不清或表达不清所引起的后果由投标人自负。</w:t>
      </w:r>
    </w:p>
    <w:p>
      <w:pPr>
        <w:pStyle w:val="28"/>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投标人须按《投标邀请函》规定提交网上应答并上传加盖投标人电子签章的电子投标文件（以通过天津公共资源电子签章客户端正确读取签章信息为准）。具体方式：</w:t>
      </w:r>
      <w:r>
        <w:rPr>
          <w:rFonts w:ascii="Times New Roman" w:hAnsi="Times New Roman" w:eastAsia="宋体" w:cs="Times New Roman"/>
          <w:color w:val="auto"/>
        </w:rPr>
        <w:t>使用天津数字认证有限公司发出的CA数字证书（原天津市电子认证中心发出尚在有效期内的CA数字证书仍可使用）登陆</w:t>
      </w:r>
      <w:r>
        <w:rPr>
          <w:rFonts w:hint="eastAsia" w:ascii="Times New Roman" w:hAnsi="Times New Roman" w:eastAsia="宋体" w:cs="Times New Roman"/>
          <w:color w:val="auto"/>
        </w:rPr>
        <w:t>天津市政府采购中心网（网址：</w:t>
      </w:r>
      <w:r>
        <w:fldChar w:fldCharType="begin"/>
      </w:r>
      <w:r>
        <w:instrText xml:space="preserve">HYPERLINK "http://tjgpc.cz.tj.gov.cn/"</w:instrText>
      </w:r>
      <w:r>
        <w:fldChar w:fldCharType="separate"/>
      </w:r>
      <w:r>
        <w:rPr>
          <w:rStyle w:val="25"/>
          <w:rFonts w:ascii="Times New Roman" w:hAnsi="Times New Roman" w:eastAsia="宋体" w:cs="Times New Roman"/>
        </w:rPr>
        <w:t>http://tjgpc.zwfwb.tj.gov.cn/</w:t>
      </w:r>
      <w:r>
        <w:fldChar w:fldCharType="end"/>
      </w:r>
      <w:r>
        <w:rPr>
          <w:rFonts w:hint="eastAsia" w:ascii="Times New Roman" w:hAnsi="Times New Roman" w:eastAsia="宋体" w:cs="Times New Roman"/>
          <w:color w:val="auto"/>
        </w:rPr>
        <w:t>）-“网上招投标”-“供应商登录”-“区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79号天津市政府采购中心窗口完成上述操作。</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投标人须下载天津市政府采购中心网-下载中心-《远程招投标电子签章客户端用户使用说明及安装程序》。</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电子投标文件（以通过天津公共资源电子签章客户端正确读取签章信息为准），并于投标截止时间前上传至天津市政府采购中心招投标系统。</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pPr>
        <w:pStyle w:val="28"/>
        <w:spacing w:line="360" w:lineRule="auto"/>
        <w:ind w:firstLine="448" w:firstLineChars="200"/>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1）由于投标人网络接入速率不可控等网络传输风险，建议投标人在网上应答上传加盖电子签章的PDF文件后，对上传文件进行下载，核对文件完整性，如是否缺页少页、图片是否显示完整、签章是否有效等，并按照《远程招投标电子签章客户端用户使用说明》要求的文件检查方法进行检查，确保投标文件上传准确、有效。</w:t>
      </w:r>
    </w:p>
    <w:p>
      <w:pPr>
        <w:pStyle w:val="28"/>
        <w:spacing w:line="360" w:lineRule="auto"/>
        <w:ind w:firstLine="448" w:firstLineChars="200"/>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pPr>
        <w:pStyle w:val="28"/>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未按招标文件的规定提交网上应答和上传加盖投标人电子签章的电子投标文件（以通过天津公共资源电子签章客户端正确读取签章信息为准）的投标将被拒绝。</w:t>
      </w:r>
    </w:p>
    <w:p>
      <w:pPr>
        <w:pStyle w:val="28"/>
        <w:spacing w:line="360" w:lineRule="auto"/>
        <w:ind w:firstLine="448" w:firstLineChars="200"/>
        <w:jc w:val="both"/>
        <w:rPr>
          <w:rFonts w:ascii="Times New Roman" w:hAnsi="Times New Roman" w:eastAsia="宋体" w:cs="Times New Roman"/>
          <w:color w:val="auto"/>
        </w:rPr>
      </w:pPr>
    </w:p>
    <w:p>
      <w:pPr>
        <w:pStyle w:val="28"/>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投标人须于《投标邀请函》中规定的时间内使用天津数字认证有限公司发出的CA数字证书（原天津市电子认证中心发出尚在有效期内的CA数字证书仍可使用）登陆天津市政府采购中心网（网址：</w:t>
      </w:r>
      <w:r>
        <w:fldChar w:fldCharType="begin"/>
      </w:r>
      <w:r>
        <w:instrText xml:space="preserve">HYPERLINK "http://tjgpc.cz.tj.gov.cn/"</w:instrText>
      </w:r>
      <w:r>
        <w:fldChar w:fldCharType="separate"/>
      </w:r>
      <w:r>
        <w:rPr>
          <w:rStyle w:val="25"/>
          <w:rFonts w:ascii="Times New Roman" w:hAnsi="Times New Roman" w:eastAsia="宋体" w:cs="Times New Roman"/>
        </w:rPr>
        <w:t>http://tjgpc.zwfwb.tj.gov.cn/</w:t>
      </w:r>
      <w:r>
        <w:fldChar w:fldCharType="end"/>
      </w:r>
      <w:r>
        <w:rPr>
          <w:rFonts w:hint="eastAsia" w:ascii="Times New Roman" w:hAnsi="Times New Roman" w:eastAsia="宋体" w:cs="Times New Roman"/>
          <w:color w:val="auto"/>
        </w:rPr>
        <w:t>）-“网上招投标”-“供应商登录”-“区级集采机构入口”完成开标解密。</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（1）投标文件未按招标文件的要求加盖电子签章的；</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2</w:t>
      </w:r>
      <w:r>
        <w:rPr>
          <w:rFonts w:ascii="Times New Roman" w:hAnsi="Times New Roman" w:eastAsia="宋体" w:cs="Times New Roman"/>
          <w:color w:val="auto"/>
        </w:rPr>
        <w:t>）投标有效期短于招标文件要求的；</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）投标文件中提供虚假或失实资料的；</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8</w:t>
      </w:r>
      <w:r>
        <w:rPr>
          <w:rFonts w:ascii="Times New Roman" w:hAnsi="Times New Roman" w:eastAsia="宋体" w:cs="Times New Roman"/>
          <w:color w:val="auto"/>
        </w:rPr>
        <w:t>）单位负责人或法定代表人为同一人，或者存在控股、管理关系的不同供应商，参加同一包或者未划分包的同一项目投标的，相关投标均无效；</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9</w:t>
      </w:r>
      <w:r>
        <w:rPr>
          <w:rFonts w:ascii="Times New Roman" w:hAnsi="Times New Roman" w:eastAsia="宋体" w:cs="Times New Roman"/>
          <w:color w:val="auto"/>
        </w:rPr>
        <w:t>）</w:t>
      </w:r>
      <w:r>
        <w:rPr>
          <w:rFonts w:hint="eastAsia" w:ascii="Times New Roman" w:hAnsi="Times New Roman" w:eastAsia="宋体" w:cs="Times New Roman"/>
          <w:color w:val="auto"/>
        </w:rPr>
        <w:t>其他法定投标无效的情形。</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pPr>
        <w:pStyle w:val="2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 xml:space="preserve">5 </w:t>
      </w:r>
      <w:r>
        <w:rPr>
          <w:rFonts w:ascii="Times New Roman" w:hAnsi="Times New Roman" w:eastAsia="宋体" w:cs="Times New Roman"/>
          <w:color w:val="auto"/>
        </w:rPr>
        <w:t>评标委员会将要求投标人按上述修改错误的方法调整投标报价，投标人同意后，调整后的报价对投标人起约束作用。如果投标人不接受修改后的报价，其投标将被拒绝。</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pPr>
        <w:pStyle w:val="28"/>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投标人澄清、说明、答复或者补充的内容须为并加盖电子签章后上传至天津市政府采购中心招投标系统。</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pPr>
        <w:pStyle w:val="28"/>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eastAsia="宋体"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pPr>
        <w:pStyle w:val="28"/>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pPr>
        <w:pStyle w:val="28"/>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pPr>
        <w:pStyle w:val="2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陆天津市政府采购中心网（网址：</w:t>
      </w:r>
      <w:r>
        <w:fldChar w:fldCharType="begin"/>
      </w:r>
      <w:r>
        <w:instrText xml:space="preserve">HYPERLINK "http://tjgpc.cz.tj.gov.cn/"</w:instrText>
      </w:r>
      <w:r>
        <w:fldChar w:fldCharType="separate"/>
      </w:r>
      <w:r>
        <w:rPr>
          <w:rStyle w:val="25"/>
          <w:rFonts w:ascii="Times New Roman" w:hAnsi="Times New Roman" w:eastAsia="宋体" w:cs="Times New Roman"/>
        </w:rPr>
        <w:t>http://tjgpc.zwfwb.tj.gov.cn/</w:t>
      </w:r>
      <w:r>
        <w:fldChar w:fldCharType="end"/>
      </w:r>
      <w:r>
        <w:rPr>
          <w:rFonts w:hint="eastAsia" w:ascii="Times New Roman" w:hAnsi="Times New Roman" w:eastAsia="宋体" w:cs="Times New Roman"/>
          <w:color w:val="auto"/>
        </w:rPr>
        <w:t>）-“网上招投标”-“供应商登录”-“区级集采机构入口”，并从“供应商系统”的“查看项目文件”中获取）。《中标通知书》一经发出即发生法律效力。</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投标人可使用天津数字认证有限公司发出的CA数字证书（原天津市电子认证中心发出尚在有效期内的CA数字证书仍可使用）登陆天津市政府采购中心网（网址：</w:t>
      </w:r>
      <w:r>
        <w:fldChar w:fldCharType="begin"/>
      </w:r>
      <w:r>
        <w:instrText xml:space="preserve">HYPERLINK "http://tjgpc.cz.tj.gov.cn/"</w:instrText>
      </w:r>
      <w:r>
        <w:fldChar w:fldCharType="separate"/>
      </w:r>
      <w:r>
        <w:rPr>
          <w:rStyle w:val="25"/>
          <w:rFonts w:ascii="Times New Roman" w:hAnsi="Times New Roman" w:eastAsia="宋体" w:cs="Times New Roman"/>
        </w:rPr>
        <w:t>http://tjgpc.zwfwb.tj.gov.cn/</w:t>
      </w:r>
      <w:r>
        <w:fldChar w:fldCharType="end"/>
      </w:r>
      <w:r>
        <w:rPr>
          <w:rFonts w:hint="eastAsia" w:ascii="Times New Roman" w:hAnsi="Times New Roman" w:eastAsia="宋体" w:cs="Times New Roman"/>
          <w:color w:val="auto"/>
        </w:rPr>
        <w:t>）-“网上招投标”-“供应商登录”-“区级集采机构入口”，并从“供应商系统”的“查看项目文件”中获取未通过资格审查的原因或从供应商系统的“查看排序和得分”中获取未中标人本人的评审得分与排序。</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陆天津市政府采购中心网（网址：</w:t>
      </w:r>
      <w:r>
        <w:fldChar w:fldCharType="begin"/>
      </w:r>
      <w:r>
        <w:instrText xml:space="preserve">HYPERLINK "http://tjgpc.cz.tj.gov.cn/"</w:instrText>
      </w:r>
      <w:r>
        <w:fldChar w:fldCharType="separate"/>
      </w:r>
      <w:r>
        <w:rPr>
          <w:rStyle w:val="25"/>
          <w:rFonts w:ascii="Times New Roman" w:hAnsi="Times New Roman" w:eastAsia="宋体" w:cs="Times New Roman"/>
        </w:rPr>
        <w:t>http://tjgpc.zwfwb.tj.gov.cn/</w:t>
      </w:r>
      <w:r>
        <w:fldChar w:fldCharType="end"/>
      </w:r>
      <w:r>
        <w:rPr>
          <w:rFonts w:hint="eastAsia" w:ascii="Times New Roman" w:hAnsi="Times New Roman" w:eastAsia="宋体" w:cs="Times New Roman"/>
          <w:color w:val="auto"/>
        </w:rPr>
        <w:t>）-“网上招投标”-“供应商登录”-“区级集采机构入口”，并从“供应商系统”的“合同”中获取。</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若《招标项目要求》规定须提交履约保证金的，合同签订前，中标供应商须按照规定要求提交履约保证金，履约保证金的有效期至货到并最终验收合格之日。</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pPr>
        <w:pStyle w:val="2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pPr>
        <w:pStyle w:val="28"/>
        <w:spacing w:line="360" w:lineRule="auto"/>
        <w:ind w:firstLine="448" w:firstLineChars="200"/>
        <w:jc w:val="center"/>
        <w:rPr>
          <w:rFonts w:ascii="Times New Roman" w:eastAsia="宋体" w:cs="Times New Roman" w:hAnsiTheme="minorEastAsia"/>
          <w:color w:val="auto"/>
        </w:rPr>
      </w:pPr>
      <w:r>
        <w:rPr>
          <w:rFonts w:hint="eastAsia" w:ascii="Times New Roman" w:eastAsia="宋体" w:cs="Times New Roman" w:hAnsiTheme="minorEastAsia"/>
          <w:color w:val="auto"/>
        </w:rPr>
        <w:t>G 政府采购“明白纸”</w:t>
      </w:r>
    </w:p>
    <w:p>
      <w:pPr>
        <w:pStyle w:val="28"/>
        <w:spacing w:line="360" w:lineRule="auto"/>
        <w:ind w:firstLine="448" w:firstLineChars="200"/>
        <w:jc w:val="both"/>
        <w:rPr>
          <w:rFonts w:ascii="Times New Roman" w:eastAsia="宋体" w:cs="Times New Roman" w:hAnsiTheme="minorEastAsia"/>
          <w:color w:val="auto"/>
        </w:rPr>
      </w:pPr>
      <w:r>
        <w:rPr>
          <w:rFonts w:hint="eastAsia" w:ascii="Times New Roman" w:eastAsia="宋体" w:cs="Times New Roman" w:hAnsiTheme="minorEastAsia"/>
          <w:color w:val="auto"/>
        </w:rPr>
        <w:t>40.1政府采购支持中小企业政策“明白纸”</w:t>
      </w:r>
    </w:p>
    <w:p>
      <w:pPr>
        <w:pStyle w:val="28"/>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w:t>
      </w:r>
      <w:r>
        <w:rPr>
          <w:rFonts w:ascii="Times New Roman" w:hAnsi="Times New Roman" w:eastAsia="宋体" w:cs="Times New Roman"/>
          <w:color w:val="auto"/>
        </w:rPr>
        <w:t>1</w:t>
      </w:r>
      <w:r>
        <w:rPr>
          <w:rFonts w:ascii="Times New Roman" w:eastAsia="宋体" w:cs="Times New Roman" w:hAnsiTheme="minorEastAsia"/>
          <w:color w:val="auto"/>
        </w:rPr>
        <w:t>）《区财政局区发展改革委区住房建设委区交通运输局区水务局区政务服务办关于进一步贯彻落实政府采购支持中小企业政策的通知》（津滨财采[2022]8号）（以下简称通知）提出了哪些进一步支持中小企业的措施？</w:t>
      </w:r>
    </w:p>
    <w:p>
      <w:pPr>
        <w:pStyle w:val="28"/>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一是阶段性提高政府采购工程面向中小企业预留份额。400万元以下的工程采购项目适宜由中小企业提供的应专门面向中小企业采购。超过400万元的工程采购项目中适宜由中小企业提供的，2022年下半年面向中小企业的预留份额由30%以上阶段性提高至40%以上。</w:t>
      </w:r>
    </w:p>
    <w:p>
      <w:pPr>
        <w:pStyle w:val="28"/>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二是调整对小微企业的价格评审优惠幅度。货物服务采购项目给予小微企业的价格扣除优惠，由6%-10%提高至10-%20%。大中型企业与小微企业组成联合体或者大中型企业向小微企业分包的，评审优惠幅度由2%-3%提高至4%-6%。货物、服务采购项目适宜由中小企业提供的，以及大中型企业与小微企业组成联合体或者大中型企业向小微企业分包的，对小微企业给予价格扣除优惠时按照上述比例区间上限执行。</w:t>
      </w:r>
    </w:p>
    <w:p>
      <w:pPr>
        <w:pStyle w:val="28"/>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w:t>
      </w:r>
      <w:r>
        <w:rPr>
          <w:rFonts w:hint="eastAsia" w:ascii="Times New Roman" w:hAnsi="Times New Roman" w:eastAsia="宋体" w:cs="Times New Roman"/>
          <w:color w:val="auto"/>
        </w:rPr>
        <w:t>2</w:t>
      </w:r>
      <w:r>
        <w:rPr>
          <w:rFonts w:ascii="Times New Roman" w:eastAsia="宋体" w:cs="Times New Roman" w:hAnsiTheme="minorEastAsia"/>
          <w:color w:val="auto"/>
        </w:rPr>
        <w:t>）《通知》是如何降低中小企业参与政府采购成本的？</w:t>
      </w:r>
    </w:p>
    <w:p>
      <w:pPr>
        <w:pStyle w:val="28"/>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《通知》在保证金收取、资金支付、合同融资等方面对支持中小企业也作出了规定，多措并举降低中小企业参与政府采购成本。</w:t>
      </w:r>
    </w:p>
    <w:p>
      <w:pPr>
        <w:pStyle w:val="28"/>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一是明确政府采购项目不得在法律法规允许的收费项目及收费幅度之外收取任何保证金及其他费用。依法收取的保证金，应当允许以支票、汇票、本票、保函等非现金形式缴纳或提交。二是鼓励采购人、代理机构向供应商免费提供采购文件，政府集中采购机构应当免费提供采购文件。三是要求采购人严格按照合同约定和有关规定及时支付采购资金。四是鼓励建立预付款制度并提高预付款比例。五是要求采购人按照规定及时完整准确公开政府采购合同，积极配合中小企业开展合同融资。</w:t>
      </w:r>
    </w:p>
    <w:p>
      <w:pPr>
        <w:pStyle w:val="28"/>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w:t>
      </w:r>
      <w:r>
        <w:rPr>
          <w:rFonts w:hint="eastAsia" w:ascii="Times New Roman" w:hAnsi="Times New Roman" w:eastAsia="宋体" w:cs="Times New Roman"/>
          <w:color w:val="auto"/>
        </w:rPr>
        <w:t>3</w:t>
      </w:r>
      <w:r>
        <w:rPr>
          <w:rFonts w:ascii="Times New Roman" w:eastAsia="宋体" w:cs="Times New Roman" w:hAnsiTheme="minorEastAsia"/>
          <w:color w:val="auto"/>
        </w:rPr>
        <w:t>）怎样确保政策落实到位？</w:t>
      </w:r>
    </w:p>
    <w:p>
      <w:pPr>
        <w:pStyle w:val="28"/>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一是强化政策宣传。政策印发后，新区财政局制定政府采购支持中小企业政策“明白纸”，细致解读政策内容，通过开展线上腾讯会议营商环境大讲堂对政策进行宣讲解读，提高中小企业政策知晓率。</w:t>
      </w:r>
    </w:p>
    <w:p>
      <w:pPr>
        <w:pStyle w:val="28"/>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二是形成监督合力，新区财政、发展改革、住房城乡建设、交通运输、水务、政务服务等部门根据各自职责分工，积极调整完善执行工程招投标领域有关标准文本、评标制度等规定和做法，广泛开展政策宣贯，确保预留份额、评审优惠等政策措施在全口径政府采购工程项目中得到有效贯彻执行，提高中小企业合同规模。</w:t>
      </w:r>
    </w:p>
    <w:p>
      <w:pPr>
        <w:pStyle w:val="28"/>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w:t>
      </w:r>
      <w:r>
        <w:rPr>
          <w:rFonts w:hint="eastAsia" w:ascii="Times New Roman" w:hAnsi="Times New Roman" w:eastAsia="宋体" w:cs="Times New Roman"/>
          <w:color w:val="auto"/>
        </w:rPr>
        <w:t>4</w:t>
      </w:r>
      <w:r>
        <w:rPr>
          <w:rFonts w:ascii="Times New Roman" w:eastAsia="宋体" w:cs="Times New Roman" w:hAnsiTheme="minorEastAsia"/>
          <w:color w:val="auto"/>
        </w:rPr>
        <w:t>）中小企业怎样知晓采购项目是否面向中小企业？</w:t>
      </w:r>
    </w:p>
    <w:p>
      <w:pPr>
        <w:pStyle w:val="28"/>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《政府采购促进中小企业发展管理办法》明确采购项目涉及中小企业采购的，预留份额、价格扣除比例或价格加分比例等内容应当在采购文件中明确。因此，中小企业可在采购文件中获取相关信息。</w:t>
      </w:r>
    </w:p>
    <w:p>
      <w:pPr>
        <w:pStyle w:val="28"/>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w:t>
      </w:r>
      <w:r>
        <w:rPr>
          <w:rFonts w:hint="eastAsia" w:ascii="Times New Roman" w:hAnsi="Times New Roman" w:eastAsia="宋体" w:cs="Times New Roman"/>
          <w:color w:val="auto"/>
        </w:rPr>
        <w:t>5</w:t>
      </w:r>
      <w:r>
        <w:rPr>
          <w:rFonts w:ascii="Times New Roman" w:eastAsia="宋体" w:cs="Times New Roman" w:hAnsiTheme="minorEastAsia"/>
          <w:color w:val="auto"/>
        </w:rPr>
        <w:t>）中小企业享受扶持政策应提供什么份证明材料？</w:t>
      </w:r>
    </w:p>
    <w:p>
      <w:pPr>
        <w:pStyle w:val="28"/>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中小企业参与政府采购活动、享受扶持政策，只需要出具《中小企业声明函》作为中小企业身份证明文件，任何单位和个人不得要求中小企业供应商提交《中小企业声明函》之外的证明文件，或事先获得认定及进入名录库等。中小企业对其声明内容的真实性负责，声明函内容不实的，属于提供虚假材料谋取中标、成交，依照《中华人民共和国政府采购法》等国家有关规定追究相应责任。</w:t>
      </w:r>
    </w:p>
    <w:p>
      <w:pPr>
        <w:pStyle w:val="28"/>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w:t>
      </w:r>
      <w:r>
        <w:rPr>
          <w:rFonts w:hint="eastAsia" w:ascii="Times New Roman" w:hAnsi="Times New Roman" w:eastAsia="宋体" w:cs="Times New Roman"/>
          <w:color w:val="auto"/>
        </w:rPr>
        <w:t>6</w:t>
      </w:r>
      <w:r>
        <w:rPr>
          <w:rFonts w:ascii="Times New Roman" w:eastAsia="宋体" w:cs="Times New Roman" w:hAnsiTheme="minorEastAsia"/>
          <w:color w:val="auto"/>
        </w:rPr>
        <w:t>）企业不清楚自身是否为中小企业，怎么办？</w:t>
      </w:r>
    </w:p>
    <w:p>
      <w:pPr>
        <w:pStyle w:val="28"/>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关于企业标准的判定，参与政府采购的企业可根据《中小企业划型标准规定》（工信部联企业〔2011〕300号）要求判定是否为中小企业。此外，为方便广大中小企业、政府部门和社会公众识别企业规模类型，工业和信息化部组织开发了中小企业规模类型自测小程序，并于2020年2月27日上线运行，在国务院客户端和工业和信息化部网站上均有链接，广大中小企业和各类社会机构填写企业所属的行业和指标数据自动生成企业规模类型测试结果。</w:t>
      </w:r>
    </w:p>
    <w:p>
      <w:pPr>
        <w:pStyle w:val="28"/>
        <w:spacing w:line="360" w:lineRule="auto"/>
        <w:ind w:firstLine="448" w:firstLineChars="200"/>
        <w:jc w:val="both"/>
        <w:rPr>
          <w:rFonts w:ascii="Times New Roman" w:eastAsia="宋体" w:cs="Times New Roman" w:hAnsiTheme="minorEastAsia"/>
          <w:color w:val="auto"/>
        </w:rPr>
      </w:pPr>
      <w:r>
        <w:rPr>
          <w:rFonts w:hint="eastAsia" w:ascii="Times New Roman" w:eastAsia="宋体" w:cs="Times New Roman" w:hAnsiTheme="minorEastAsia"/>
          <w:color w:val="auto"/>
        </w:rPr>
        <w:t>40.2 滨海新区财政局</w:t>
      </w:r>
      <w:r>
        <w:rPr>
          <w:rFonts w:hint="eastAsia" w:ascii="Times New Roman" w:hAnsi="Times New Roman" w:eastAsia="宋体" w:cs="Times New Roman"/>
          <w:color w:val="auto"/>
        </w:rPr>
        <w:t>“政采贷”</w:t>
      </w:r>
      <w:r>
        <w:rPr>
          <w:rFonts w:hint="eastAsia" w:ascii="Times New Roman" w:eastAsia="宋体" w:cs="Times New Roman" w:hAnsiTheme="minorEastAsia"/>
          <w:color w:val="auto"/>
        </w:rPr>
        <w:t>明白纸</w:t>
      </w:r>
    </w:p>
    <w:p>
      <w:pPr>
        <w:pStyle w:val="28"/>
        <w:spacing w:line="360" w:lineRule="auto"/>
        <w:ind w:firstLine="448" w:firstLineChars="200"/>
        <w:jc w:val="both"/>
        <w:rPr>
          <w:rFonts w:ascii="Times New Roman" w:eastAsia="宋体" w:cs="Times New Roman" w:hAnsiTheme="minorEastAsia"/>
          <w:color w:val="auto"/>
        </w:rPr>
      </w:pPr>
      <w:r>
        <w:rPr>
          <w:rFonts w:hint="eastAsia" w:ascii="Times New Roman" w:eastAsia="宋体" w:cs="Times New Roman" w:hAnsiTheme="minorEastAsia"/>
          <w:color w:val="auto"/>
        </w:rPr>
        <w:t>中小企业是建设现代化经济体系、实现经济高质量发展的重要基础，财政部、市财政局及新区财政局先后出台多项政府采购政策、办法扶持中小企业。为进一步支持中小企业参与政府采购活动，促进中小企业良性发展，新区财政局印发了《滨海新区财政局关于进一步优化政府采购营商环境的通知》，鼓励中小企业在签署政府采购合同前明确融资需求，在采购合同中细化收款账号等融资信息，切实缓解参与政府采购活动的中小企业资金周转压力。本“政采贷”明白纸遵循“市场主导、银企自愿、风险自担”原则，旨在向政府采购中有融资需求的潜在中标、成交供应商介绍“政采贷”业务。</w:t>
      </w:r>
    </w:p>
    <w:p>
      <w:pPr>
        <w:pStyle w:val="28"/>
        <w:spacing w:line="360" w:lineRule="auto"/>
        <w:ind w:firstLine="448" w:firstLineChars="200"/>
        <w:jc w:val="both"/>
        <w:rPr>
          <w:rFonts w:ascii="Times New Roman" w:eastAsia="宋体" w:cs="Times New Roman" w:hAnsiTheme="minorEastAsia"/>
          <w:color w:val="auto"/>
        </w:rPr>
      </w:pPr>
      <w:r>
        <w:rPr>
          <w:rFonts w:hint="eastAsia" w:ascii="Times New Roman" w:eastAsia="宋体" w:cs="Times New Roman" w:hAnsiTheme="minorEastAsia"/>
          <w:color w:val="auto"/>
        </w:rPr>
        <w:t>一、“政采贷”概念</w:t>
      </w:r>
    </w:p>
    <w:p>
      <w:pPr>
        <w:pStyle w:val="28"/>
        <w:spacing w:line="360" w:lineRule="auto"/>
        <w:ind w:firstLine="448" w:firstLineChars="200"/>
        <w:jc w:val="both"/>
        <w:rPr>
          <w:rFonts w:ascii="Times New Roman" w:eastAsia="宋体" w:cs="Times New Roman" w:hAnsiTheme="minorEastAsia"/>
          <w:color w:val="auto"/>
        </w:rPr>
      </w:pPr>
      <w:r>
        <w:rPr>
          <w:rFonts w:hint="eastAsia" w:ascii="Times New Roman" w:eastAsia="宋体" w:cs="Times New Roman" w:hAnsiTheme="minorEastAsia"/>
          <w:color w:val="auto"/>
        </w:rPr>
        <w:t>“政采贷”即政府采购合同融资的简称，是金融机构以中小企业的诚信考量和信用审查为基础，基于其取得并提供的政府采购合同，按优惠贷款利率直接向中小企业发放贷款的一种融资方式。政采贷能有效减轻企业融资成本和负担，助力解决民营企业、中小企业“融资难、融资贵、资金不足”的困难。</w:t>
      </w:r>
    </w:p>
    <w:p>
      <w:pPr>
        <w:pStyle w:val="28"/>
        <w:spacing w:line="360" w:lineRule="auto"/>
        <w:ind w:firstLine="448" w:firstLineChars="200"/>
        <w:jc w:val="both"/>
        <w:rPr>
          <w:rFonts w:ascii="Times New Roman" w:eastAsia="宋体" w:cs="Times New Roman" w:hAnsiTheme="minorEastAsia"/>
          <w:color w:val="auto"/>
        </w:rPr>
      </w:pPr>
      <w:r>
        <w:rPr>
          <w:rFonts w:hint="eastAsia" w:ascii="Times New Roman" w:eastAsia="宋体" w:cs="Times New Roman" w:hAnsiTheme="minorEastAsia"/>
          <w:color w:val="auto"/>
        </w:rPr>
        <w:t>二、“政采贷”基本流程介绍</w:t>
      </w:r>
    </w:p>
    <w:p>
      <w:pPr>
        <w:pStyle w:val="28"/>
        <w:spacing w:line="360" w:lineRule="auto"/>
        <w:ind w:firstLine="448" w:firstLineChars="200"/>
        <w:jc w:val="both"/>
        <w:rPr>
          <w:rFonts w:ascii="Times New Roman" w:eastAsia="宋体" w:cs="Times New Roman" w:hAnsiTheme="minorEastAsia"/>
          <w:color w:val="auto"/>
        </w:rPr>
      </w:pPr>
      <w:r>
        <w:rPr>
          <w:rFonts w:hint="eastAsia" w:ascii="Times New Roman" w:eastAsia="宋体" w:cs="Times New Roman" w:hAnsiTheme="minorEastAsia"/>
          <w:color w:val="auto"/>
        </w:rPr>
        <w:t>“企业申请”-“银行接受申请”-“获取政采业务数据、订单信息、合同信息等”-“线下尽调、审核资质”-“银行风控评估”-“预授信”-“放款、提款”</w:t>
      </w:r>
    </w:p>
    <w:p>
      <w:pPr>
        <w:pStyle w:val="28"/>
        <w:spacing w:line="360" w:lineRule="auto"/>
        <w:ind w:firstLine="448" w:firstLineChars="200"/>
        <w:jc w:val="both"/>
        <w:rPr>
          <w:rFonts w:ascii="Times New Roman" w:eastAsia="宋体" w:cs="Times New Roman" w:hAnsiTheme="minorEastAsia"/>
          <w:color w:val="auto"/>
        </w:rPr>
      </w:pPr>
      <w:r>
        <w:rPr>
          <w:rFonts w:hint="eastAsia" w:ascii="Times New Roman" w:eastAsia="宋体" w:cs="Times New Roman" w:hAnsiTheme="minorEastAsia"/>
          <w:color w:val="auto"/>
        </w:rPr>
        <w:t>三、我市主要金融机构开通“政采贷”情况</w:t>
      </w:r>
    </w:p>
    <w:p>
      <w:pPr>
        <w:pStyle w:val="28"/>
        <w:spacing w:line="360" w:lineRule="auto"/>
        <w:ind w:firstLine="448" w:firstLineChars="200"/>
        <w:jc w:val="both"/>
        <w:rPr>
          <w:rFonts w:ascii="Times New Roman" w:eastAsia="宋体" w:cs="Times New Roman" w:hAnsiTheme="minorEastAsia"/>
          <w:color w:val="auto"/>
        </w:rPr>
      </w:pPr>
      <w:r>
        <w:rPr>
          <w:rFonts w:hint="eastAsia" w:ascii="Times New Roman" w:eastAsia="宋体" w:cs="Times New Roman" w:hAnsiTheme="minorEastAsia"/>
          <w:color w:val="auto"/>
        </w:rPr>
        <w:t>目前“政采贷”业务已经逐步在各大商业金融机构上线，未来我市主要金融机构“政采贷”业务将实现全覆盖，中标供应商可以根据自身情况自行选择。其中部分金融机构及咨询电话见下表(后续将持续更新)：</w:t>
      </w:r>
    </w:p>
    <w:tbl>
      <w:tblPr>
        <w:tblStyle w:val="21"/>
        <w:tblW w:w="8519" w:type="dxa"/>
        <w:tblInd w:w="93" w:type="dxa"/>
        <w:tblLayout w:type="fixed"/>
        <w:tblCellMar>
          <w:top w:w="0" w:type="dxa"/>
          <w:left w:w="108" w:type="dxa"/>
          <w:bottom w:w="0" w:type="dxa"/>
          <w:right w:w="108" w:type="dxa"/>
        </w:tblCellMar>
      </w:tblPr>
      <w:tblGrid>
        <w:gridCol w:w="492"/>
        <w:gridCol w:w="1001"/>
        <w:gridCol w:w="1292"/>
        <w:gridCol w:w="964"/>
        <w:gridCol w:w="3384"/>
        <w:gridCol w:w="1386"/>
      </w:tblGrid>
      <w:tr>
        <w:tblPrEx>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序号</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金融机构名称</w:t>
            </w: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参考利率及额度</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现阶段面向范围</w:t>
            </w:r>
          </w:p>
        </w:tc>
        <w:tc>
          <w:tcPr>
            <w:tcW w:w="33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申请条件</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咨询电话</w:t>
            </w:r>
          </w:p>
        </w:tc>
      </w:tr>
      <w:tr>
        <w:tblPrEx>
          <w:tblCellMar>
            <w:top w:w="0" w:type="dxa"/>
            <w:left w:w="108" w:type="dxa"/>
            <w:bottom w:w="0" w:type="dxa"/>
            <w:right w:w="108" w:type="dxa"/>
          </w:tblCellMar>
        </w:tblPrEx>
        <w:trPr>
          <w:trHeight w:val="3120"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1</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中国银行</w:t>
            </w:r>
          </w:p>
        </w:tc>
        <w:tc>
          <w:tcPr>
            <w:tcW w:w="1292" w:type="dxa"/>
            <w:tcBorders>
              <w:top w:val="single" w:color="000000" w:sz="4" w:space="0"/>
              <w:left w:val="single" w:color="000000" w:sz="4" w:space="0"/>
              <w:bottom w:val="single" w:color="000000" w:sz="4" w:space="0"/>
              <w:right w:val="single" w:color="000000" w:sz="4" w:space="0"/>
            </w:tcBorders>
            <w:vAlign w:val="bottom"/>
          </w:tcPr>
          <w:p>
            <w:pPr>
              <w:widowControl/>
              <w:textAlignment w:val="center"/>
              <w:rPr>
                <w:rFonts w:ascii="宋体" w:hAnsi="宋体" w:cs="宋体"/>
                <w:color w:val="000000"/>
                <w:kern w:val="0"/>
                <w:sz w:val="19"/>
                <w:szCs w:val="19"/>
              </w:rPr>
            </w:pPr>
            <w:r>
              <w:rPr>
                <w:rFonts w:hint="eastAsia" w:ascii="宋体" w:hAnsi="宋体" w:cs="宋体"/>
                <w:color w:val="000000"/>
                <w:kern w:val="0"/>
                <w:sz w:val="19"/>
                <w:szCs w:val="19"/>
              </w:rPr>
              <w:t>参考利率：</w:t>
            </w:r>
          </w:p>
          <w:p>
            <w:pPr>
              <w:widowControl/>
              <w:textAlignment w:val="center"/>
              <w:rPr>
                <w:rFonts w:ascii="宋体" w:hAnsi="宋体" w:cs="宋体"/>
                <w:color w:val="000000"/>
                <w:kern w:val="0"/>
                <w:sz w:val="19"/>
                <w:szCs w:val="19"/>
              </w:rPr>
            </w:pPr>
            <w:r>
              <w:rPr>
                <w:rFonts w:hint="eastAsia" w:ascii="宋体" w:hAnsi="宋体" w:cs="宋体"/>
                <w:color w:val="000000"/>
                <w:kern w:val="0"/>
                <w:sz w:val="19"/>
                <w:szCs w:val="19"/>
              </w:rPr>
              <w:t>根据当期lpr进行综合核定，原则上不3.85%</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融资额度：</w:t>
            </w:r>
          </w:p>
          <w:p>
            <w:pPr>
              <w:widowControl/>
              <w:textAlignment w:val="center"/>
              <w:rPr>
                <w:rFonts w:ascii="宋体" w:hAnsi="宋体" w:cs="宋体"/>
                <w:color w:val="000000"/>
                <w:sz w:val="19"/>
                <w:szCs w:val="19"/>
              </w:rPr>
            </w:pPr>
            <w:r>
              <w:rPr>
                <w:rFonts w:hint="eastAsia" w:ascii="宋体" w:hAnsi="宋体" w:cs="宋体"/>
                <w:color w:val="000000"/>
                <w:kern w:val="0"/>
                <w:sz w:val="19"/>
                <w:szCs w:val="19"/>
              </w:rPr>
              <w:t>小微企业不超过1000万元,大中型企业具体以政府采购金额为测算依据，无金额限制</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小微企业</w:t>
            </w:r>
          </w:p>
        </w:tc>
        <w:tc>
          <w:tcPr>
            <w:tcW w:w="33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1、在政府采购中无不良履约记录；</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2、企业及其实际控制人、法定代表人、受益所有人等关联人员不存在涉及洗钱、恐怖融资、金融诈骗、偷逃税、侵犯知识产权等违法犯罪行为或违反制裁规定的行为；</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3、政府采购的参与主体、内容、程序、实施和管理机制及相关合同应符合国务院、财政部、银保监会等相关部门对于政府债务、融资平台、政府采购、政府预算管理等相关法律法规要求。</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 xml:space="preserve">27106030 </w:t>
            </w:r>
          </w:p>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吴楠</w:t>
            </w:r>
          </w:p>
        </w:tc>
      </w:tr>
      <w:tr>
        <w:tblPrEx>
          <w:tblCellMar>
            <w:top w:w="0" w:type="dxa"/>
            <w:left w:w="108" w:type="dxa"/>
            <w:bottom w:w="0" w:type="dxa"/>
            <w:right w:w="108" w:type="dxa"/>
          </w:tblCellMar>
        </w:tblPrEx>
        <w:trPr>
          <w:trHeight w:val="1440"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2</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邮储银行</w:t>
            </w: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参考利率：</w:t>
            </w:r>
          </w:p>
          <w:p>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约4.95%</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融资额度：</w:t>
            </w:r>
          </w:p>
          <w:p>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不超过200万元</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小微企业</w:t>
            </w:r>
          </w:p>
        </w:tc>
        <w:tc>
          <w:tcPr>
            <w:tcW w:w="33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企业经营满一年以上，有一年以上政府中标历史记录，当前有生效政府中标订单，企业及法定代表人征信记录良好</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13820988723</w:t>
            </w:r>
            <w:r>
              <w:rPr>
                <w:rFonts w:hint="eastAsia" w:ascii="宋体" w:hAnsi="宋体" w:cs="宋体"/>
                <w:color w:val="000000"/>
                <w:kern w:val="0"/>
                <w:sz w:val="19"/>
                <w:szCs w:val="19"/>
              </w:rPr>
              <w:t>张日超</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3</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光大银行</w:t>
            </w: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参考利率：</w:t>
            </w:r>
          </w:p>
          <w:p>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约4%</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融资额度：</w:t>
            </w:r>
          </w:p>
          <w:p>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不超过1000万</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小微企业</w:t>
            </w:r>
          </w:p>
        </w:tc>
        <w:tc>
          <w:tcPr>
            <w:tcW w:w="33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1.具有独立承担民事责任的能力，有固定经营场所，将我行账户作为政府采购合同唯一回款账户。</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2.企业成立1年以上，且实际控制人具有3年以上的实际行业经验，具有良好的纳税记录、工商登记记录；</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3.企业具有履行合同所必须的设备和服务能力；</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4.生产经营符合国家法律法规，产业政策和环境保护要求，符合我行信贷政策；</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5.人行征信信息查询系统查询显示借款人、实际控制人无重大不良记录，政府采购履约无不良记录。</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 xml:space="preserve">18722110192谢凝 </w:t>
            </w:r>
            <w:r>
              <w:rPr>
                <w:rFonts w:hint="eastAsia" w:ascii="宋体" w:hAnsi="宋体" w:cs="宋体"/>
                <w:color w:val="000000"/>
                <w:kern w:val="0"/>
                <w:sz w:val="19"/>
                <w:szCs w:val="19"/>
              </w:rPr>
              <w:t>18622858578</w:t>
            </w:r>
          </w:p>
          <w:p>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马嵘</w:t>
            </w:r>
          </w:p>
        </w:tc>
      </w:tr>
      <w:tr>
        <w:tblPrEx>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4</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浦发银行</w:t>
            </w: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参考利率：</w:t>
            </w:r>
          </w:p>
          <w:p>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约3.8%</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融资额度：不超过500万</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中小微企业</w:t>
            </w:r>
          </w:p>
        </w:tc>
        <w:tc>
          <w:tcPr>
            <w:tcW w:w="33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1、申请人不得有失信记录；</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2、订单对应的政府采购部门在天津市，中标企业注册地在天津。</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13612152218</w:t>
            </w:r>
          </w:p>
          <w:p>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刘扬</w:t>
            </w:r>
          </w:p>
        </w:tc>
      </w:tr>
      <w:tr>
        <w:tblPrEx>
          <w:tblCellMar>
            <w:top w:w="0" w:type="dxa"/>
            <w:left w:w="108" w:type="dxa"/>
            <w:bottom w:w="0" w:type="dxa"/>
            <w:right w:w="108" w:type="dxa"/>
          </w:tblCellMar>
        </w:tblPrEx>
        <w:trPr>
          <w:trHeight w:val="1920"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5</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齐鲁银行</w:t>
            </w: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参考利率：</w:t>
            </w:r>
          </w:p>
          <w:p>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4.50%起</w:t>
            </w:r>
          </w:p>
          <w:p>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融资额度：</w:t>
            </w:r>
          </w:p>
          <w:p>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不超过1000万</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大中小微企业</w:t>
            </w:r>
          </w:p>
        </w:tc>
        <w:tc>
          <w:tcPr>
            <w:tcW w:w="33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1、获得政府采购订单，中标信息可在公开网站查询。如无法查询，可出示国家扶持政策内不公开中标信息文件。</w:t>
            </w:r>
          </w:p>
          <w:p>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2、采购合同回款账户为齐鲁银行，并做质押登记。</w:t>
            </w:r>
          </w:p>
          <w:p>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3、符合我行客户准入要求（同上一条）。</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022-23271885</w:t>
            </w:r>
          </w:p>
          <w:p>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朱怡璇</w:t>
            </w:r>
          </w:p>
        </w:tc>
      </w:tr>
      <w:tr>
        <w:tblPrEx>
          <w:tblCellMar>
            <w:top w:w="0" w:type="dxa"/>
            <w:left w:w="108" w:type="dxa"/>
            <w:bottom w:w="0" w:type="dxa"/>
            <w:right w:w="108" w:type="dxa"/>
          </w:tblCellMar>
        </w:tblPrEx>
        <w:trPr>
          <w:trHeight w:val="1440"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6</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天津银行</w:t>
            </w: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参考利率：</w:t>
            </w:r>
          </w:p>
          <w:p>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不低于3.85%</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融资额度：</w:t>
            </w:r>
          </w:p>
          <w:p>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不超过1000万</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中小微企业</w:t>
            </w:r>
          </w:p>
        </w:tc>
        <w:tc>
          <w:tcPr>
            <w:tcW w:w="33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1、连续从事政府采购活动一年以上，或主要股东从事政府采购活动两年以上，且交易及信用记录良好；</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2、持有政府采购中标通知书、签订政府采购合同等资料。</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28405397</w:t>
            </w:r>
          </w:p>
          <w:p>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王小一</w:t>
            </w:r>
          </w:p>
        </w:tc>
      </w:tr>
      <w:tr>
        <w:tblPrEx>
          <w:tblCellMar>
            <w:top w:w="0" w:type="dxa"/>
            <w:left w:w="108" w:type="dxa"/>
            <w:bottom w:w="0" w:type="dxa"/>
            <w:right w:w="108" w:type="dxa"/>
          </w:tblCellMar>
        </w:tblPrEx>
        <w:trPr>
          <w:trHeight w:val="2160"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7</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天津农商银行</w:t>
            </w: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参考利率：</w:t>
            </w:r>
          </w:p>
          <w:p>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结合借款人经营规模、偿债能力、营运效率等因素合理确定</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融资额度：</w:t>
            </w:r>
          </w:p>
          <w:p>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不超过5000万</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大中小微企业</w:t>
            </w:r>
          </w:p>
        </w:tc>
        <w:tc>
          <w:tcPr>
            <w:tcW w:w="33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1、中标供应商财务状况良好，记录良好，有资质且具有1年(含)以上与天津市各类政府采购成功经验；</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2、生产经营符合国家政策；</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3、无违法、违约、不良信用记录，未发生过政府采购业务纠纷等；</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4、银行要求的其他条件。</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022-83872249</w:t>
            </w:r>
          </w:p>
          <w:p>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林向宇</w:t>
            </w:r>
          </w:p>
        </w:tc>
      </w:tr>
      <w:tr>
        <w:tblPrEx>
          <w:tblCellMar>
            <w:top w:w="0" w:type="dxa"/>
            <w:left w:w="108" w:type="dxa"/>
            <w:bottom w:w="0" w:type="dxa"/>
            <w:right w:w="108" w:type="dxa"/>
          </w:tblCellMar>
        </w:tblPrEx>
        <w:trPr>
          <w:trHeight w:val="960"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8</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天津滨海农商银行</w:t>
            </w: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参考利率：</w:t>
            </w:r>
          </w:p>
          <w:p>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致电咨询</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融资额度：100-5000万</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大中小微企业</w:t>
            </w:r>
          </w:p>
        </w:tc>
        <w:tc>
          <w:tcPr>
            <w:tcW w:w="33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1、具有2年(含)以上连续经营记录；</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2、有固定生产经营场所；本行要求的其他条件。</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 xml:space="preserve">13612141823高飞     </w:t>
            </w:r>
          </w:p>
        </w:tc>
      </w:tr>
      <w:tr>
        <w:tblPrEx>
          <w:tblCellMar>
            <w:top w:w="0" w:type="dxa"/>
            <w:left w:w="108" w:type="dxa"/>
            <w:bottom w:w="0" w:type="dxa"/>
            <w:right w:w="108" w:type="dxa"/>
          </w:tblCellMar>
        </w:tblPrEx>
        <w:trPr>
          <w:trHeight w:val="3542"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9</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民生银行</w:t>
            </w: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参考利率：</w:t>
            </w:r>
          </w:p>
          <w:p>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最低4%</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融资额度：</w:t>
            </w:r>
          </w:p>
          <w:p>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信用额度最高1000万</w:t>
            </w:r>
          </w:p>
          <w:p>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信用+担保额度最高3000万</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中小微企业</w:t>
            </w:r>
          </w:p>
        </w:tc>
        <w:tc>
          <w:tcPr>
            <w:tcW w:w="33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1、企业成立满一年，经营良好、征信良好；</w:t>
            </w:r>
          </w:p>
          <w:p>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2、实控人25-65周岁，征信良好；</w:t>
            </w:r>
          </w:p>
          <w:p>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3、近12个月有政府采购中标且正常履约、回款</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18102027371</w:t>
            </w:r>
          </w:p>
          <w:p>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 xml:space="preserve">陈宗山 </w:t>
            </w:r>
          </w:p>
        </w:tc>
      </w:tr>
      <w:tr>
        <w:tblPrEx>
          <w:tblCellMar>
            <w:top w:w="0" w:type="dxa"/>
            <w:left w:w="108" w:type="dxa"/>
            <w:bottom w:w="0" w:type="dxa"/>
            <w:right w:w="108" w:type="dxa"/>
          </w:tblCellMar>
        </w:tblPrEx>
        <w:trPr>
          <w:trHeight w:val="2938"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10</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9"/>
                <w:szCs w:val="19"/>
              </w:rPr>
            </w:pPr>
            <w:r>
              <w:rPr>
                <w:rFonts w:hint="eastAsia" w:ascii="宋体" w:hAnsi="宋体" w:cs="宋体"/>
                <w:color w:val="000000"/>
                <w:kern w:val="0"/>
                <w:sz w:val="19"/>
                <w:szCs w:val="19"/>
              </w:rPr>
              <w:t>平安银行</w:t>
            </w:r>
          </w:p>
        </w:tc>
        <w:tc>
          <w:tcPr>
            <w:tcW w:w="129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kern w:val="0"/>
                <w:sz w:val="19"/>
                <w:szCs w:val="19"/>
              </w:rPr>
            </w:pPr>
            <w:r>
              <w:rPr>
                <w:rFonts w:hint="eastAsia" w:ascii="宋体" w:hAnsi="宋体" w:cs="宋体"/>
                <w:color w:val="000000"/>
                <w:kern w:val="0"/>
                <w:sz w:val="19"/>
                <w:szCs w:val="19"/>
              </w:rPr>
              <w:t>参考利率：</w:t>
            </w:r>
          </w:p>
          <w:p>
            <w:pPr>
              <w:jc w:val="left"/>
              <w:rPr>
                <w:rFonts w:ascii="宋体" w:hAnsi="宋体" w:cs="宋体"/>
                <w:color w:val="000000"/>
                <w:kern w:val="0"/>
                <w:sz w:val="19"/>
                <w:szCs w:val="19"/>
              </w:rPr>
            </w:pPr>
            <w:r>
              <w:rPr>
                <w:rFonts w:hint="eastAsia" w:ascii="宋体" w:hAnsi="宋体" w:cs="宋体"/>
                <w:color w:val="000000"/>
                <w:kern w:val="0"/>
                <w:sz w:val="19"/>
                <w:szCs w:val="19"/>
              </w:rPr>
              <w:t>约6.00%</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融资额度：</w:t>
            </w:r>
          </w:p>
          <w:p>
            <w:pPr>
              <w:jc w:val="left"/>
              <w:rPr>
                <w:rFonts w:ascii="宋体" w:hAnsi="宋体" w:cs="宋体"/>
                <w:color w:val="000000"/>
                <w:sz w:val="19"/>
                <w:szCs w:val="19"/>
              </w:rPr>
            </w:pPr>
            <w:r>
              <w:rPr>
                <w:rFonts w:hint="eastAsia" w:ascii="宋体" w:hAnsi="宋体" w:cs="宋体"/>
                <w:color w:val="000000"/>
                <w:kern w:val="0"/>
                <w:sz w:val="19"/>
                <w:szCs w:val="19"/>
              </w:rPr>
              <w:t>最高200万元</w:t>
            </w:r>
          </w:p>
        </w:tc>
        <w:tc>
          <w:tcPr>
            <w:tcW w:w="9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9"/>
                <w:szCs w:val="19"/>
              </w:rPr>
            </w:pPr>
            <w:r>
              <w:rPr>
                <w:rFonts w:hint="eastAsia" w:ascii="宋体" w:hAnsi="宋体" w:cs="宋体"/>
                <w:color w:val="000000"/>
                <w:kern w:val="0"/>
                <w:sz w:val="19"/>
                <w:szCs w:val="19"/>
              </w:rPr>
              <w:t>大中小微企业</w:t>
            </w:r>
          </w:p>
        </w:tc>
        <w:tc>
          <w:tcPr>
            <w:tcW w:w="3384" w:type="dxa"/>
            <w:tcBorders>
              <w:top w:val="single" w:color="000000" w:sz="4" w:space="0"/>
              <w:left w:val="single" w:color="000000" w:sz="4" w:space="0"/>
              <w:bottom w:val="single" w:color="000000" w:sz="4" w:space="0"/>
              <w:right w:val="single" w:color="000000" w:sz="4" w:space="0"/>
            </w:tcBorders>
            <w:vAlign w:val="center"/>
          </w:tcPr>
          <w:tbl>
            <w:tblPr>
              <w:tblStyle w:val="21"/>
              <w:tblW w:w="5000" w:type="pct"/>
              <w:tblInd w:w="0" w:type="dxa"/>
              <w:shd w:val="clear" w:color="auto" w:fill="FFFFFF"/>
              <w:tblLayout w:type="fixed"/>
              <w:tblCellMar>
                <w:top w:w="15" w:type="dxa"/>
                <w:left w:w="15" w:type="dxa"/>
                <w:bottom w:w="15" w:type="dxa"/>
                <w:right w:w="15" w:type="dxa"/>
              </w:tblCellMar>
            </w:tblPr>
            <w:tblGrid>
              <w:gridCol w:w="3168"/>
            </w:tblGrid>
            <w:tr>
              <w:tblPrEx>
                <w:shd w:val="clear" w:color="auto" w:fill="FFFFFF"/>
                <w:tblCellMar>
                  <w:top w:w="15" w:type="dxa"/>
                  <w:left w:w="15" w:type="dxa"/>
                  <w:bottom w:w="15" w:type="dxa"/>
                  <w:right w:w="15" w:type="dxa"/>
                </w:tblCellMar>
              </w:tblPrEx>
              <w:tc>
                <w:tcPr>
                  <w:tcW w:w="2632" w:type="dxa"/>
                  <w:shd w:val="clear" w:color="auto" w:fill="FFFFFF"/>
                  <w:tcMar>
                    <w:top w:w="150" w:type="dxa"/>
                    <w:left w:w="0" w:type="dxa"/>
                    <w:bottom w:w="150" w:type="dxa"/>
                    <w:right w:w="0" w:type="dxa"/>
                  </w:tcMar>
                </w:tcPr>
                <w:p>
                  <w:pPr>
                    <w:widowControl/>
                    <w:numPr>
                      <w:ilvl w:val="0"/>
                      <w:numId w:val="3"/>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申请人为企业法定代表人或第一大自然人股东，通过微信申请； </w:t>
                  </w:r>
                </w:p>
                <w:p>
                  <w:pPr>
                    <w:widowControl/>
                    <w:numPr>
                      <w:ilvl w:val="0"/>
                      <w:numId w:val="3"/>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企业及申请人信用记录良好，无不良、违法行为； </w:t>
                  </w:r>
                </w:p>
                <w:p>
                  <w:pPr>
                    <w:widowControl/>
                    <w:numPr>
                      <w:ilvl w:val="0"/>
                      <w:numId w:val="3"/>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企业为天津市政府部门、事业单位的供应商； </w:t>
                  </w:r>
                </w:p>
                <w:p>
                  <w:pPr>
                    <w:widowControl/>
                    <w:jc w:val="left"/>
                    <w:textAlignment w:val="top"/>
                    <w:rPr>
                      <w:rFonts w:ascii="����" w:hAnsi="����" w:eastAsia="����" w:cs="����"/>
                      <w:color w:val="333333"/>
                      <w:sz w:val="24"/>
                      <w:szCs w:val="24"/>
                    </w:rPr>
                  </w:pPr>
                  <w:r>
                    <w:rPr>
                      <w:rFonts w:hint="eastAsia" w:ascii="宋体" w:hAnsi="宋体" w:cs="宋体"/>
                      <w:color w:val="000000"/>
                      <w:kern w:val="0"/>
                      <w:sz w:val="19"/>
                      <w:szCs w:val="19"/>
                    </w:rPr>
                    <w:t>4、企业有政府采购历史合作记录（近24个月2次，合计50万以上订单记录）且交易记录良好</w:t>
                  </w:r>
                </w:p>
              </w:tc>
            </w:tr>
          </w:tbl>
          <w:p>
            <w:pPr>
              <w:jc w:val="left"/>
              <w:rPr>
                <w:rFonts w:ascii="宋体" w:hAnsi="宋体" w:cs="宋体"/>
                <w:color w:val="000000"/>
                <w:sz w:val="19"/>
                <w:szCs w:val="19"/>
              </w:rPr>
            </w:pPr>
          </w:p>
        </w:tc>
        <w:tc>
          <w:tcPr>
            <w:tcW w:w="138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r>
              <w:rPr>
                <w:rFonts w:hint="eastAsia" w:ascii="宋体" w:hAnsi="宋体" w:cs="宋体"/>
                <w:color w:val="000000"/>
                <w:kern w:val="0"/>
                <w:sz w:val="19"/>
                <w:szCs w:val="19"/>
              </w:rPr>
              <w:t xml:space="preserve">18698167095张伟 </w:t>
            </w:r>
          </w:p>
        </w:tc>
      </w:tr>
      <w:tr>
        <w:tblPrEx>
          <w:tblCellMar>
            <w:top w:w="0" w:type="dxa"/>
            <w:left w:w="108" w:type="dxa"/>
            <w:bottom w:w="0" w:type="dxa"/>
            <w:right w:w="108" w:type="dxa"/>
          </w:tblCellMar>
        </w:tblPrEx>
        <w:trPr>
          <w:trHeight w:val="2730"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11</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渤海银行</w:t>
            </w:r>
          </w:p>
        </w:tc>
        <w:tc>
          <w:tcPr>
            <w:tcW w:w="129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kern w:val="0"/>
                <w:sz w:val="19"/>
                <w:szCs w:val="19"/>
              </w:rPr>
            </w:pPr>
            <w:r>
              <w:rPr>
                <w:rFonts w:hint="eastAsia" w:ascii="宋体" w:hAnsi="宋体" w:cs="宋体"/>
                <w:color w:val="000000"/>
                <w:kern w:val="0"/>
                <w:sz w:val="19"/>
                <w:szCs w:val="19"/>
              </w:rPr>
              <w:t>参考利率：</w:t>
            </w:r>
          </w:p>
          <w:p>
            <w:pPr>
              <w:jc w:val="left"/>
              <w:rPr>
                <w:rFonts w:ascii="宋体" w:hAnsi="宋体" w:cs="宋体"/>
                <w:color w:val="000000"/>
                <w:kern w:val="0"/>
                <w:sz w:val="19"/>
                <w:szCs w:val="19"/>
              </w:rPr>
            </w:pPr>
            <w:r>
              <w:rPr>
                <w:rFonts w:hint="eastAsia" w:ascii="宋体" w:hAnsi="宋体" w:cs="宋体"/>
                <w:color w:val="000000"/>
                <w:kern w:val="0"/>
                <w:sz w:val="19"/>
                <w:szCs w:val="19"/>
              </w:rPr>
              <w:t>年化约3.85%</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融资额度：</w:t>
            </w:r>
          </w:p>
          <w:p>
            <w:pPr>
              <w:jc w:val="left"/>
              <w:rPr>
                <w:rFonts w:ascii="宋体" w:hAnsi="宋体" w:cs="宋体"/>
                <w:color w:val="000000"/>
                <w:sz w:val="19"/>
                <w:szCs w:val="19"/>
              </w:rPr>
            </w:pPr>
            <w:r>
              <w:rPr>
                <w:rFonts w:hint="eastAsia" w:ascii="宋体" w:hAnsi="宋体" w:cs="宋体"/>
                <w:color w:val="000000"/>
                <w:kern w:val="0"/>
                <w:sz w:val="19"/>
                <w:szCs w:val="19"/>
              </w:rPr>
              <w:t>最高1000万元</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宋体" w:hAnsi="宋体" w:cs="宋体"/>
                <w:color w:val="000000"/>
                <w:kern w:val="0"/>
                <w:sz w:val="19"/>
                <w:szCs w:val="19"/>
              </w:rPr>
            </w:pPr>
            <w:r>
              <w:rPr>
                <w:rFonts w:hint="eastAsia" w:ascii="宋体" w:hAnsi="宋体" w:cs="宋体"/>
                <w:color w:val="000000"/>
                <w:kern w:val="0"/>
                <w:sz w:val="19"/>
                <w:szCs w:val="19"/>
              </w:rPr>
              <w:t>小微企业</w:t>
            </w:r>
          </w:p>
        </w:tc>
        <w:tc>
          <w:tcPr>
            <w:tcW w:w="3384" w:type="dxa"/>
            <w:tcBorders>
              <w:top w:val="single" w:color="000000" w:sz="4" w:space="0"/>
              <w:left w:val="single" w:color="000000" w:sz="4" w:space="0"/>
              <w:bottom w:val="single" w:color="000000" w:sz="4" w:space="0"/>
              <w:right w:val="single" w:color="000000" w:sz="4" w:space="0"/>
            </w:tcBorders>
            <w:vAlign w:val="center"/>
          </w:tcPr>
          <w:tbl>
            <w:tblPr>
              <w:tblStyle w:val="21"/>
              <w:tblW w:w="5000" w:type="pct"/>
              <w:tblInd w:w="0" w:type="dxa"/>
              <w:shd w:val="clear" w:color="auto" w:fill="FFFFFF"/>
              <w:tblLayout w:type="fixed"/>
              <w:tblCellMar>
                <w:top w:w="15" w:type="dxa"/>
                <w:left w:w="15" w:type="dxa"/>
                <w:bottom w:w="15" w:type="dxa"/>
                <w:right w:w="15" w:type="dxa"/>
              </w:tblCellMar>
            </w:tblPr>
            <w:tblGrid>
              <w:gridCol w:w="3168"/>
            </w:tblGrid>
            <w:tr>
              <w:tc>
                <w:tcPr>
                  <w:tcW w:w="2632" w:type="dxa"/>
                  <w:shd w:val="clear" w:color="auto" w:fill="FFFFFF"/>
                  <w:tcMar>
                    <w:top w:w="150" w:type="dxa"/>
                    <w:left w:w="0" w:type="dxa"/>
                    <w:bottom w:w="150" w:type="dxa"/>
                    <w:right w:w="0" w:type="dxa"/>
                  </w:tcMar>
                </w:tcPr>
                <w:p>
                  <w:pPr>
                    <w:widowControl/>
                    <w:numPr>
                      <w:ilvl w:val="0"/>
                      <w:numId w:val="4"/>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有固定的经营场所，企业划型符合小微企业； </w:t>
                  </w:r>
                </w:p>
                <w:p>
                  <w:pPr>
                    <w:widowControl/>
                    <w:numPr>
                      <w:ilvl w:val="0"/>
                      <w:numId w:val="4"/>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信用记录良好，无不良、违法行为； </w:t>
                  </w:r>
                </w:p>
                <w:p>
                  <w:pPr>
                    <w:widowControl/>
                    <w:numPr>
                      <w:ilvl w:val="0"/>
                      <w:numId w:val="4"/>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持续经营2年以上或实际控制人从业3年以上； 具备政府采购投标资格且交易记录良好； </w:t>
                  </w:r>
                </w:p>
                <w:p>
                  <w:pPr>
                    <w:widowControl/>
                    <w:numPr>
                      <w:ilvl w:val="0"/>
                      <w:numId w:val="4"/>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采购项目符合国家产业政策和资源环保政策要求；</w:t>
                  </w:r>
                </w:p>
              </w:tc>
            </w:tr>
          </w:tbl>
          <w:p>
            <w:pPr>
              <w:widowControl/>
              <w:jc w:val="left"/>
              <w:textAlignment w:val="top"/>
              <w:rPr>
                <w:rFonts w:ascii="宋体" w:hAnsi="宋体" w:cs="宋体"/>
                <w:color w:val="000000"/>
                <w:kern w:val="0"/>
                <w:sz w:val="19"/>
                <w:szCs w:val="19"/>
              </w:rPr>
            </w:pPr>
          </w:p>
        </w:tc>
        <w:tc>
          <w:tcPr>
            <w:tcW w:w="1386"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000000"/>
                <w:kern w:val="0"/>
                <w:sz w:val="19"/>
                <w:szCs w:val="19"/>
              </w:rPr>
            </w:pPr>
            <w:r>
              <w:rPr>
                <w:rFonts w:hint="eastAsia" w:ascii="宋体" w:hAnsi="宋体" w:cs="宋体"/>
                <w:color w:val="000000"/>
                <w:kern w:val="0"/>
                <w:sz w:val="19"/>
                <w:szCs w:val="19"/>
              </w:rPr>
              <w:t>022-58879322</w:t>
            </w:r>
          </w:p>
          <w:p>
            <w:pPr>
              <w:ind w:firstLine="174" w:firstLineChars="100"/>
              <w:jc w:val="left"/>
              <w:rPr>
                <w:rFonts w:ascii="宋体" w:hAnsi="宋体" w:cs="宋体"/>
                <w:color w:val="000000"/>
                <w:kern w:val="0"/>
                <w:sz w:val="19"/>
                <w:szCs w:val="19"/>
              </w:rPr>
            </w:pPr>
            <w:r>
              <w:rPr>
                <w:rFonts w:hint="eastAsia" w:ascii="宋体" w:hAnsi="宋体" w:cs="宋体"/>
                <w:color w:val="000000"/>
                <w:kern w:val="0"/>
                <w:sz w:val="19"/>
                <w:szCs w:val="19"/>
              </w:rPr>
              <w:t xml:space="preserve">  姚斌 </w:t>
            </w:r>
          </w:p>
        </w:tc>
      </w:tr>
      <w:tr>
        <w:tblPrEx>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12</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中国建设银行</w:t>
            </w:r>
          </w:p>
        </w:tc>
        <w:tc>
          <w:tcPr>
            <w:tcW w:w="129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kern w:val="0"/>
                <w:sz w:val="19"/>
                <w:szCs w:val="19"/>
              </w:rPr>
            </w:pPr>
            <w:r>
              <w:rPr>
                <w:rFonts w:hint="eastAsia" w:ascii="宋体" w:hAnsi="宋体" w:cs="宋体"/>
                <w:color w:val="000000"/>
                <w:kern w:val="0"/>
                <w:sz w:val="19"/>
                <w:szCs w:val="19"/>
              </w:rPr>
              <w:t>参考利率：4.00%-5.00%</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融资额度：</w:t>
            </w:r>
          </w:p>
          <w:p>
            <w:pPr>
              <w:jc w:val="left"/>
              <w:rPr>
                <w:rFonts w:ascii="宋体" w:hAnsi="宋体" w:cs="宋体"/>
                <w:color w:val="000000"/>
                <w:kern w:val="0"/>
                <w:sz w:val="19"/>
                <w:szCs w:val="19"/>
              </w:rPr>
            </w:pPr>
            <w:r>
              <w:rPr>
                <w:rFonts w:hint="eastAsia" w:ascii="宋体" w:hAnsi="宋体" w:cs="宋体"/>
                <w:color w:val="000000"/>
                <w:kern w:val="0"/>
                <w:sz w:val="19"/>
                <w:szCs w:val="19"/>
              </w:rPr>
              <w:t>最高2000万元</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宋体" w:hAnsi="宋体" w:cs="宋体"/>
                <w:color w:val="000000"/>
                <w:kern w:val="0"/>
                <w:sz w:val="19"/>
                <w:szCs w:val="19"/>
              </w:rPr>
            </w:pPr>
            <w:r>
              <w:rPr>
                <w:rFonts w:hint="eastAsia" w:ascii="宋体" w:hAnsi="宋体" w:cs="宋体"/>
                <w:color w:val="000000"/>
                <w:kern w:val="0"/>
                <w:sz w:val="19"/>
                <w:szCs w:val="19"/>
              </w:rPr>
              <w:t>小微企业</w:t>
            </w:r>
          </w:p>
        </w:tc>
        <w:tc>
          <w:tcPr>
            <w:tcW w:w="3384" w:type="dxa"/>
            <w:tcBorders>
              <w:top w:val="single" w:color="000000" w:sz="4" w:space="0"/>
              <w:left w:val="single" w:color="000000" w:sz="4" w:space="0"/>
              <w:bottom w:val="single" w:color="000000" w:sz="4" w:space="0"/>
              <w:right w:val="single" w:color="000000" w:sz="4" w:space="0"/>
            </w:tcBorders>
            <w:vAlign w:val="center"/>
          </w:tcPr>
          <w:tbl>
            <w:tblPr>
              <w:tblStyle w:val="21"/>
              <w:tblW w:w="5000" w:type="pct"/>
              <w:tblInd w:w="0" w:type="dxa"/>
              <w:shd w:val="clear" w:color="auto" w:fill="FFFFFF"/>
              <w:tblLayout w:type="fixed"/>
              <w:tblCellMar>
                <w:top w:w="15" w:type="dxa"/>
                <w:left w:w="15" w:type="dxa"/>
                <w:bottom w:w="15" w:type="dxa"/>
                <w:right w:w="15" w:type="dxa"/>
              </w:tblCellMar>
            </w:tblPr>
            <w:tblGrid>
              <w:gridCol w:w="3168"/>
            </w:tblGrid>
            <w:tr>
              <w:tblPrEx>
                <w:shd w:val="clear" w:color="auto" w:fill="FFFFFF"/>
                <w:tblCellMar>
                  <w:top w:w="15" w:type="dxa"/>
                  <w:left w:w="15" w:type="dxa"/>
                  <w:bottom w:w="15" w:type="dxa"/>
                  <w:right w:w="15" w:type="dxa"/>
                </w:tblCellMar>
              </w:tblPrEx>
              <w:tc>
                <w:tcPr>
                  <w:tcW w:w="2632" w:type="dxa"/>
                  <w:shd w:val="clear" w:color="auto" w:fill="FFFFFF"/>
                  <w:tcMar>
                    <w:top w:w="150" w:type="dxa"/>
                    <w:left w:w="0" w:type="dxa"/>
                    <w:bottom w:w="150" w:type="dxa"/>
                    <w:right w:w="0" w:type="dxa"/>
                  </w:tcMar>
                </w:tcPr>
                <w:p>
                  <w:pPr>
                    <w:widowControl/>
                    <w:numPr>
                      <w:ilvl w:val="0"/>
                      <w:numId w:val="5"/>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企业已获得政府采购中标通知，并与集中采购机构、采购代理机构或采购人签订采购合同，企业不得采用分包或转包方式履行政府采购合同。政府采购合同明确了《合同法》规定的基本要素并符合商业惯例和行业规范，政府采购履约期限和付款期限距贷款申请日均在1年（含）以内。 </w:t>
                  </w:r>
                </w:p>
                <w:p>
                  <w:pPr>
                    <w:widowControl/>
                    <w:numPr>
                      <w:ilvl w:val="0"/>
                      <w:numId w:val="5"/>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应收账款融资模式下，企业已按政府采购合同的约定履行了交货、工程施工或提供服务等主要义务并且无任何违约行为。 </w:t>
                  </w:r>
                </w:p>
                <w:p>
                  <w:pPr>
                    <w:widowControl/>
                    <w:numPr>
                      <w:ilvl w:val="0"/>
                      <w:numId w:val="5"/>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采购合同融资模式下，企业在政府采购活动中与政府成功合作2年（含）以上，且近2年政府采购供应量、工程量或服务量均不低于100万元（含）。 </w:t>
                  </w:r>
                </w:p>
                <w:p>
                  <w:pPr>
                    <w:widowControl/>
                    <w:jc w:val="left"/>
                    <w:textAlignment w:val="top"/>
                    <w:rPr>
                      <w:rFonts w:ascii="����" w:hAnsi="����" w:eastAsia="����" w:cs="����"/>
                      <w:color w:val="333333"/>
                      <w:sz w:val="24"/>
                      <w:szCs w:val="24"/>
                    </w:rPr>
                  </w:pPr>
                  <w:r>
                    <w:rPr>
                      <w:rFonts w:hint="eastAsia" w:ascii="宋体" w:hAnsi="宋体" w:cs="宋体"/>
                      <w:color w:val="000000"/>
                      <w:kern w:val="0"/>
                      <w:sz w:val="19"/>
                      <w:szCs w:val="19"/>
                    </w:rPr>
                    <w:t>4、（四）企业向政府提供的货物、工程或服务质量稳定，与政府合作历史中未产生纠纷，与上、下游客户未发生重大债权、债务纠纷，近三年未被政府采购部门列入不良记录名单</w:t>
                  </w:r>
                </w:p>
              </w:tc>
            </w:tr>
          </w:tbl>
          <w:p>
            <w:pPr>
              <w:widowControl/>
              <w:jc w:val="left"/>
              <w:textAlignment w:val="top"/>
              <w:rPr>
                <w:rFonts w:ascii="宋体" w:hAnsi="宋体" w:cs="宋体"/>
                <w:color w:val="000000"/>
                <w:kern w:val="0"/>
                <w:sz w:val="19"/>
                <w:szCs w:val="19"/>
              </w:rPr>
            </w:pPr>
          </w:p>
        </w:tc>
        <w:tc>
          <w:tcPr>
            <w:tcW w:w="138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kern w:val="0"/>
                <w:sz w:val="19"/>
                <w:szCs w:val="19"/>
              </w:rPr>
            </w:pPr>
            <w:r>
              <w:rPr>
                <w:rFonts w:hint="eastAsia" w:ascii="宋体" w:hAnsi="宋体" w:cs="宋体"/>
                <w:color w:val="000000"/>
                <w:kern w:val="0"/>
                <w:sz w:val="19"/>
                <w:szCs w:val="19"/>
              </w:rPr>
              <w:t xml:space="preserve">58751595 </w:t>
            </w:r>
          </w:p>
          <w:p>
            <w:pPr>
              <w:jc w:val="center"/>
              <w:rPr>
                <w:rFonts w:ascii="宋体" w:hAnsi="宋体" w:cs="宋体"/>
                <w:color w:val="000000"/>
                <w:kern w:val="0"/>
                <w:sz w:val="19"/>
                <w:szCs w:val="19"/>
              </w:rPr>
            </w:pPr>
            <w:r>
              <w:rPr>
                <w:rFonts w:hint="eastAsia" w:ascii="宋体" w:hAnsi="宋体" w:cs="宋体"/>
                <w:color w:val="000000"/>
                <w:kern w:val="0"/>
                <w:sz w:val="19"/>
                <w:szCs w:val="19"/>
              </w:rPr>
              <w:t xml:space="preserve"> 赵望宇 </w:t>
            </w:r>
          </w:p>
          <w:p>
            <w:pPr>
              <w:jc w:val="center"/>
              <w:rPr>
                <w:rFonts w:ascii="宋体" w:hAnsi="宋体" w:cs="宋体"/>
                <w:color w:val="000000"/>
                <w:kern w:val="0"/>
                <w:sz w:val="19"/>
                <w:szCs w:val="19"/>
              </w:rPr>
            </w:pPr>
            <w:r>
              <w:rPr>
                <w:rFonts w:hint="eastAsia" w:ascii="宋体" w:hAnsi="宋体" w:cs="宋体"/>
                <w:color w:val="000000"/>
                <w:kern w:val="0"/>
                <w:sz w:val="19"/>
                <w:szCs w:val="19"/>
              </w:rPr>
              <w:t>58750209</w:t>
            </w:r>
          </w:p>
          <w:p>
            <w:pPr>
              <w:jc w:val="center"/>
              <w:rPr>
                <w:rFonts w:ascii="宋体" w:hAnsi="宋体" w:cs="宋体"/>
                <w:color w:val="000000"/>
                <w:kern w:val="0"/>
                <w:sz w:val="19"/>
                <w:szCs w:val="19"/>
              </w:rPr>
            </w:pPr>
            <w:r>
              <w:rPr>
                <w:rFonts w:hint="eastAsia" w:ascii="宋体" w:hAnsi="宋体" w:cs="宋体"/>
                <w:color w:val="000000"/>
                <w:kern w:val="0"/>
                <w:sz w:val="19"/>
                <w:szCs w:val="19"/>
              </w:rPr>
              <w:t xml:space="preserve">肖毅 </w:t>
            </w:r>
          </w:p>
        </w:tc>
      </w:tr>
      <w:tr>
        <w:tblPrEx>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13</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中国农业银行</w:t>
            </w:r>
          </w:p>
        </w:tc>
        <w:tc>
          <w:tcPr>
            <w:tcW w:w="129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kern w:val="0"/>
                <w:sz w:val="19"/>
                <w:szCs w:val="19"/>
              </w:rPr>
            </w:pPr>
            <w:r>
              <w:rPr>
                <w:rFonts w:hint="eastAsia" w:ascii="宋体" w:hAnsi="宋体" w:cs="宋体"/>
                <w:color w:val="000000"/>
                <w:kern w:val="0"/>
                <w:sz w:val="19"/>
                <w:szCs w:val="19"/>
              </w:rPr>
              <w:t>参考利率：</w:t>
            </w:r>
          </w:p>
          <w:p>
            <w:pPr>
              <w:jc w:val="left"/>
              <w:rPr>
                <w:rFonts w:ascii="宋体" w:hAnsi="宋体" w:cs="宋体"/>
                <w:color w:val="000000"/>
                <w:kern w:val="0"/>
                <w:sz w:val="19"/>
                <w:szCs w:val="19"/>
              </w:rPr>
            </w:pPr>
            <w:r>
              <w:rPr>
                <w:rFonts w:hint="eastAsia" w:ascii="宋体" w:hAnsi="宋体" w:cs="宋体"/>
                <w:color w:val="000000"/>
                <w:kern w:val="0"/>
                <w:sz w:val="19"/>
                <w:szCs w:val="19"/>
              </w:rPr>
              <w:t>约4%</w:t>
            </w:r>
          </w:p>
          <w:p>
            <w:pPr>
              <w:jc w:val="left"/>
              <w:rPr>
                <w:rFonts w:ascii="宋体" w:hAnsi="宋体" w:cs="宋体"/>
                <w:color w:val="000000"/>
                <w:kern w:val="0"/>
                <w:sz w:val="19"/>
                <w:szCs w:val="19"/>
              </w:rPr>
            </w:pPr>
            <w:r>
              <w:rPr>
                <w:rFonts w:hint="eastAsia" w:ascii="宋体" w:hAnsi="宋体" w:cs="宋体"/>
                <w:color w:val="000000"/>
                <w:kern w:val="0"/>
                <w:sz w:val="19"/>
                <w:szCs w:val="19"/>
              </w:rPr>
              <w:t>融资额度：最高1000万元</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textAlignment w:val="top"/>
              <w:rPr>
                <w:rFonts w:ascii="宋体" w:hAnsi="宋体" w:cs="宋体"/>
                <w:color w:val="000000"/>
                <w:kern w:val="0"/>
                <w:sz w:val="19"/>
                <w:szCs w:val="19"/>
              </w:rPr>
            </w:pPr>
            <w:r>
              <w:rPr>
                <w:rFonts w:hint="eastAsia" w:ascii="宋体" w:hAnsi="宋体" w:cs="宋体"/>
                <w:color w:val="000000"/>
                <w:kern w:val="0"/>
                <w:sz w:val="19"/>
                <w:szCs w:val="19"/>
              </w:rPr>
              <w:t>小微企业</w:t>
            </w:r>
          </w:p>
        </w:tc>
        <w:tc>
          <w:tcPr>
            <w:tcW w:w="3384" w:type="dxa"/>
            <w:tcBorders>
              <w:top w:val="single" w:color="000000" w:sz="4" w:space="0"/>
              <w:left w:val="single" w:color="000000" w:sz="4" w:space="0"/>
              <w:bottom w:val="single" w:color="000000" w:sz="4" w:space="0"/>
              <w:right w:val="single" w:color="000000" w:sz="4" w:space="0"/>
            </w:tcBorders>
            <w:vAlign w:val="center"/>
          </w:tcPr>
          <w:tbl>
            <w:tblPr>
              <w:tblStyle w:val="21"/>
              <w:tblW w:w="5000" w:type="pct"/>
              <w:tblInd w:w="0" w:type="dxa"/>
              <w:shd w:val="clear" w:color="auto" w:fill="FFFFFF"/>
              <w:tblLayout w:type="fixed"/>
              <w:tblCellMar>
                <w:top w:w="15" w:type="dxa"/>
                <w:left w:w="15" w:type="dxa"/>
                <w:bottom w:w="15" w:type="dxa"/>
                <w:right w:w="15" w:type="dxa"/>
              </w:tblCellMar>
            </w:tblPr>
            <w:tblGrid>
              <w:gridCol w:w="3168"/>
            </w:tblGrid>
            <w:tr>
              <w:tblPrEx>
                <w:shd w:val="clear" w:color="auto" w:fill="FFFFFF"/>
              </w:tblPrEx>
              <w:tc>
                <w:tcPr>
                  <w:tcW w:w="3007" w:type="dxa"/>
                  <w:shd w:val="clear" w:color="auto" w:fill="FFFFFF"/>
                  <w:tcMar>
                    <w:top w:w="150" w:type="dxa"/>
                    <w:left w:w="0" w:type="dxa"/>
                    <w:bottom w:w="150" w:type="dxa"/>
                    <w:right w:w="0" w:type="dxa"/>
                  </w:tcMar>
                </w:tcPr>
                <w:p>
                  <w:pPr>
                    <w:widowControl/>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1、公司成立1年（含）以上，属于政采中标供应商,履约记录良好。 </w:t>
                  </w:r>
                </w:p>
                <w:p>
                  <w:pPr>
                    <w:widowControl/>
                    <w:numPr>
                      <w:ilvl w:val="0"/>
                      <w:numId w:val="6"/>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在我行开立账户，自愿接受农业银行信用监督和结算监管。 </w:t>
                  </w:r>
                </w:p>
                <w:p>
                  <w:pPr>
                    <w:widowControl/>
                    <w:jc w:val="left"/>
                    <w:textAlignment w:val="top"/>
                    <w:rPr>
                      <w:rFonts w:ascii="����" w:hAnsi="����" w:eastAsia="����" w:cs="����"/>
                      <w:color w:val="333333"/>
                      <w:sz w:val="24"/>
                      <w:szCs w:val="24"/>
                    </w:rPr>
                  </w:pPr>
                  <w:r>
                    <w:rPr>
                      <w:rFonts w:hint="eastAsia" w:ascii="宋体" w:hAnsi="宋体" w:cs="宋体"/>
                      <w:color w:val="000000"/>
                      <w:kern w:val="0"/>
                      <w:sz w:val="19"/>
                      <w:szCs w:val="19"/>
                    </w:rPr>
                    <w:t>3、法定代表人年满18周岁且不超过65周岁，非港、澳、台及外籍人士。 注：具体开办的业务种类及办理程序、办理条件等以中国农业银行当地分行有关规定为准。</w:t>
                  </w:r>
                </w:p>
              </w:tc>
            </w:tr>
          </w:tbl>
          <w:p>
            <w:pPr>
              <w:widowControl/>
              <w:jc w:val="left"/>
              <w:textAlignment w:val="top"/>
              <w:rPr>
                <w:rFonts w:ascii="宋体" w:hAnsi="宋体" w:cs="宋体"/>
                <w:color w:val="000000"/>
                <w:kern w:val="0"/>
                <w:sz w:val="19"/>
                <w:szCs w:val="19"/>
              </w:rPr>
            </w:pPr>
          </w:p>
        </w:tc>
        <w:tc>
          <w:tcPr>
            <w:tcW w:w="13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top"/>
              <w:rPr>
                <w:rFonts w:ascii="宋体" w:hAnsi="宋体" w:cs="宋体"/>
                <w:color w:val="000000"/>
                <w:kern w:val="0"/>
                <w:sz w:val="19"/>
                <w:szCs w:val="19"/>
              </w:rPr>
            </w:pPr>
            <w:r>
              <w:rPr>
                <w:rFonts w:hint="eastAsia" w:ascii="宋体" w:hAnsi="宋体" w:cs="宋体"/>
                <w:color w:val="000000"/>
                <w:kern w:val="0"/>
                <w:sz w:val="19"/>
                <w:szCs w:val="19"/>
              </w:rPr>
              <w:t>13920727755</w:t>
            </w:r>
          </w:p>
          <w:p>
            <w:pPr>
              <w:jc w:val="center"/>
              <w:rPr>
                <w:rFonts w:ascii="宋体" w:hAnsi="宋体" w:cs="宋体"/>
                <w:color w:val="000000"/>
                <w:kern w:val="0"/>
                <w:sz w:val="19"/>
                <w:szCs w:val="19"/>
              </w:rPr>
            </w:pPr>
            <w:r>
              <w:rPr>
                <w:rFonts w:hint="eastAsia" w:ascii="宋体" w:hAnsi="宋体" w:cs="宋体"/>
                <w:color w:val="000000"/>
                <w:kern w:val="0"/>
                <w:sz w:val="19"/>
                <w:szCs w:val="19"/>
              </w:rPr>
              <w:t>李倩</w:t>
            </w:r>
          </w:p>
        </w:tc>
      </w:tr>
      <w:tr>
        <w:tblPrEx>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14</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招商银行</w:t>
            </w:r>
          </w:p>
        </w:tc>
        <w:tc>
          <w:tcPr>
            <w:tcW w:w="129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kern w:val="0"/>
                <w:sz w:val="19"/>
                <w:szCs w:val="19"/>
              </w:rPr>
            </w:pPr>
            <w:r>
              <w:rPr>
                <w:rFonts w:hint="eastAsia" w:ascii="宋体" w:hAnsi="宋体" w:cs="宋体"/>
                <w:color w:val="000000"/>
                <w:kern w:val="0"/>
                <w:sz w:val="19"/>
                <w:szCs w:val="19"/>
              </w:rPr>
              <w:t>参考利率：</w:t>
            </w:r>
          </w:p>
          <w:p>
            <w:pPr>
              <w:jc w:val="left"/>
              <w:rPr>
                <w:rFonts w:ascii="宋体" w:hAnsi="宋体" w:cs="宋体"/>
                <w:color w:val="000000"/>
                <w:kern w:val="0"/>
                <w:sz w:val="19"/>
                <w:szCs w:val="19"/>
              </w:rPr>
            </w:pPr>
            <w:r>
              <w:rPr>
                <w:rFonts w:hint="eastAsia" w:ascii="宋体" w:hAnsi="宋体" w:cs="宋体"/>
                <w:color w:val="000000"/>
                <w:kern w:val="0"/>
                <w:sz w:val="19"/>
                <w:szCs w:val="19"/>
              </w:rPr>
              <w:t>一般性贷款利率</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融资额度：最高3000万元</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hAnsi="宋体" w:cs="宋体"/>
                <w:color w:val="000000"/>
                <w:kern w:val="0"/>
                <w:sz w:val="19"/>
                <w:szCs w:val="19"/>
              </w:rPr>
            </w:pPr>
            <w:r>
              <w:rPr>
                <w:rFonts w:hint="eastAsia" w:ascii="宋体" w:hAnsi="宋体" w:cs="宋体"/>
                <w:color w:val="000000"/>
                <w:kern w:val="0"/>
                <w:sz w:val="19"/>
                <w:szCs w:val="19"/>
              </w:rPr>
              <w:t>大中小微企业</w:t>
            </w:r>
          </w:p>
        </w:tc>
        <w:tc>
          <w:tcPr>
            <w:tcW w:w="3384" w:type="dxa"/>
            <w:tcBorders>
              <w:top w:val="single" w:color="000000" w:sz="4" w:space="0"/>
              <w:left w:val="single" w:color="000000" w:sz="4" w:space="0"/>
              <w:bottom w:val="single" w:color="000000" w:sz="4" w:space="0"/>
              <w:right w:val="single" w:color="000000" w:sz="4" w:space="0"/>
            </w:tcBorders>
            <w:vAlign w:val="center"/>
          </w:tcPr>
          <w:tbl>
            <w:tblPr>
              <w:tblStyle w:val="21"/>
              <w:tblW w:w="5000" w:type="pct"/>
              <w:tblInd w:w="0" w:type="dxa"/>
              <w:shd w:val="clear" w:color="auto" w:fill="FFFFFF"/>
              <w:tblLayout w:type="fixed"/>
              <w:tblCellMar>
                <w:top w:w="15" w:type="dxa"/>
                <w:left w:w="15" w:type="dxa"/>
                <w:bottom w:w="15" w:type="dxa"/>
                <w:right w:w="15" w:type="dxa"/>
              </w:tblCellMar>
            </w:tblPr>
            <w:tblGrid>
              <w:gridCol w:w="3168"/>
            </w:tblGrid>
            <w:tr>
              <w:tblPrEx>
                <w:tblCellMar>
                  <w:top w:w="15" w:type="dxa"/>
                  <w:left w:w="15" w:type="dxa"/>
                  <w:bottom w:w="15" w:type="dxa"/>
                  <w:right w:w="15" w:type="dxa"/>
                </w:tblCellMar>
              </w:tblPrEx>
              <w:tc>
                <w:tcPr>
                  <w:tcW w:w="3007" w:type="dxa"/>
                  <w:shd w:val="clear" w:color="auto" w:fill="FFFFFF"/>
                  <w:tcMar>
                    <w:top w:w="150" w:type="dxa"/>
                    <w:left w:w="0" w:type="dxa"/>
                    <w:bottom w:w="150" w:type="dxa"/>
                    <w:right w:w="0" w:type="dxa"/>
                  </w:tcMar>
                </w:tcPr>
                <w:p>
                  <w:pPr>
                    <w:widowControl/>
                    <w:jc w:val="left"/>
                    <w:textAlignment w:val="top"/>
                    <w:rPr>
                      <w:rFonts w:ascii="����" w:hAnsi="����" w:eastAsia="����" w:cs="����"/>
                      <w:color w:val="333333"/>
                      <w:sz w:val="24"/>
                      <w:szCs w:val="24"/>
                    </w:rPr>
                  </w:pPr>
                  <w:r>
                    <w:rPr>
                      <w:rFonts w:hint="eastAsia" w:ascii="宋体" w:hAnsi="宋体" w:cs="宋体"/>
                      <w:color w:val="000000"/>
                      <w:kern w:val="0"/>
                      <w:sz w:val="19"/>
                      <w:szCs w:val="19"/>
                    </w:rPr>
                    <w:t>1、企业及实际控制人征信及各项社会记录较好。</w:t>
                  </w:r>
                </w:p>
                <w:p>
                  <w:pPr>
                    <w:widowControl/>
                    <w:jc w:val="left"/>
                    <w:textAlignment w:val="top"/>
                    <w:rPr>
                      <w:rFonts w:ascii="宋体" w:hAnsi="宋体" w:cs="宋体"/>
                      <w:color w:val="000000"/>
                      <w:kern w:val="0"/>
                      <w:sz w:val="19"/>
                      <w:szCs w:val="19"/>
                    </w:rPr>
                  </w:pPr>
                  <w:r>
                    <w:rPr>
                      <w:rFonts w:hint="eastAsia" w:ascii="宋体" w:hAnsi="宋体" w:cs="宋体"/>
                      <w:color w:val="000000"/>
                      <w:kern w:val="0"/>
                      <w:sz w:val="19"/>
                      <w:szCs w:val="19"/>
                    </w:rPr>
                    <w:t>2、企业成立两年以上或实际控制人本行业经营两年以上。</w:t>
                  </w:r>
                </w:p>
                <w:p>
                  <w:pPr>
                    <w:widowControl/>
                    <w:jc w:val="left"/>
                    <w:textAlignment w:val="top"/>
                    <w:rPr>
                      <w:rFonts w:ascii="����" w:hAnsi="����" w:eastAsia="����" w:cs="����"/>
                      <w:color w:val="333333"/>
                      <w:sz w:val="24"/>
                      <w:szCs w:val="24"/>
                    </w:rPr>
                  </w:pPr>
                  <w:r>
                    <w:rPr>
                      <w:rFonts w:hint="eastAsia" w:ascii="宋体" w:hAnsi="宋体" w:cs="宋体"/>
                      <w:color w:val="000000"/>
                      <w:kern w:val="0"/>
                      <w:sz w:val="19"/>
                      <w:szCs w:val="19"/>
                    </w:rPr>
                    <w:t>3、财务报表未出现连续两年经营亏损。</w:t>
                  </w:r>
                </w:p>
              </w:tc>
            </w:tr>
          </w:tbl>
          <w:p>
            <w:pPr>
              <w:widowControl/>
              <w:jc w:val="left"/>
              <w:textAlignment w:val="top"/>
              <w:rPr>
                <w:rFonts w:ascii="宋体" w:hAnsi="宋体" w:cs="宋体"/>
                <w:color w:val="000000"/>
                <w:kern w:val="0"/>
                <w:sz w:val="19"/>
                <w:szCs w:val="19"/>
              </w:rPr>
            </w:pPr>
          </w:p>
        </w:tc>
        <w:tc>
          <w:tcPr>
            <w:tcW w:w="138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kern w:val="0"/>
                <w:sz w:val="19"/>
                <w:szCs w:val="19"/>
              </w:rPr>
            </w:pPr>
            <w:r>
              <w:rPr>
                <w:rFonts w:hint="eastAsia" w:ascii="宋体" w:hAnsi="宋体" w:cs="宋体"/>
                <w:color w:val="000000"/>
                <w:kern w:val="0"/>
                <w:sz w:val="19"/>
                <w:szCs w:val="19"/>
              </w:rPr>
              <w:t>28301244</w:t>
            </w:r>
          </w:p>
        </w:tc>
      </w:tr>
      <w:tr>
        <w:tblPrEx>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15</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兴业银行</w:t>
            </w:r>
          </w:p>
        </w:tc>
        <w:tc>
          <w:tcPr>
            <w:tcW w:w="129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kern w:val="0"/>
                <w:sz w:val="19"/>
                <w:szCs w:val="19"/>
              </w:rPr>
            </w:pPr>
            <w:r>
              <w:rPr>
                <w:rFonts w:hint="eastAsia" w:ascii="宋体" w:hAnsi="宋体" w:cs="宋体"/>
                <w:color w:val="000000"/>
                <w:kern w:val="0"/>
                <w:sz w:val="19"/>
                <w:szCs w:val="19"/>
              </w:rPr>
              <w:t>参考利率：</w:t>
            </w:r>
          </w:p>
          <w:p>
            <w:pPr>
              <w:jc w:val="left"/>
              <w:rPr>
                <w:rFonts w:ascii="宋体" w:hAnsi="宋体" w:cs="宋体"/>
                <w:color w:val="000000"/>
                <w:kern w:val="0"/>
                <w:sz w:val="19"/>
                <w:szCs w:val="19"/>
              </w:rPr>
            </w:pPr>
            <w:r>
              <w:rPr>
                <w:rFonts w:hint="eastAsia" w:ascii="宋体" w:hAnsi="宋体" w:cs="宋体"/>
                <w:color w:val="000000"/>
                <w:kern w:val="0"/>
                <w:sz w:val="19"/>
                <w:szCs w:val="19"/>
              </w:rPr>
              <w:t>利率3.7%起</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融资额度：</w:t>
            </w:r>
          </w:p>
          <w:p>
            <w:pPr>
              <w:jc w:val="left"/>
              <w:rPr>
                <w:rFonts w:ascii="宋体" w:hAnsi="宋体" w:cs="宋体"/>
                <w:color w:val="000000"/>
                <w:kern w:val="0"/>
                <w:sz w:val="19"/>
                <w:szCs w:val="19"/>
              </w:rPr>
            </w:pPr>
            <w:r>
              <w:rPr>
                <w:rFonts w:hint="eastAsia" w:ascii="宋体" w:hAnsi="宋体" w:cs="宋体"/>
                <w:color w:val="000000"/>
                <w:kern w:val="0"/>
                <w:sz w:val="19"/>
                <w:szCs w:val="19"/>
              </w:rPr>
              <w:t>最高1000万元</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宋体" w:hAnsi="宋体" w:cs="宋体"/>
                <w:color w:val="000000"/>
                <w:kern w:val="0"/>
                <w:sz w:val="19"/>
                <w:szCs w:val="19"/>
              </w:rPr>
            </w:pPr>
            <w:r>
              <w:rPr>
                <w:rFonts w:hint="eastAsia" w:ascii="宋体" w:hAnsi="宋体" w:cs="宋体"/>
                <w:color w:val="000000"/>
                <w:kern w:val="0"/>
                <w:sz w:val="19"/>
                <w:szCs w:val="19"/>
              </w:rPr>
              <w:t>小微企业</w:t>
            </w:r>
          </w:p>
        </w:tc>
        <w:tc>
          <w:tcPr>
            <w:tcW w:w="3384" w:type="dxa"/>
            <w:tcBorders>
              <w:top w:val="single" w:color="000000" w:sz="4" w:space="0"/>
              <w:left w:val="single" w:color="000000" w:sz="4" w:space="0"/>
              <w:bottom w:val="single" w:color="000000" w:sz="4" w:space="0"/>
              <w:right w:val="single" w:color="000000" w:sz="4" w:space="0"/>
            </w:tcBorders>
            <w:vAlign w:val="center"/>
          </w:tcPr>
          <w:tbl>
            <w:tblPr>
              <w:tblStyle w:val="21"/>
              <w:tblW w:w="5000" w:type="pct"/>
              <w:tblInd w:w="0" w:type="dxa"/>
              <w:shd w:val="clear" w:color="auto" w:fill="FFFFFF"/>
              <w:tblLayout w:type="fixed"/>
              <w:tblCellMar>
                <w:top w:w="15" w:type="dxa"/>
                <w:left w:w="15" w:type="dxa"/>
                <w:bottom w:w="15" w:type="dxa"/>
                <w:right w:w="15" w:type="dxa"/>
              </w:tblCellMar>
            </w:tblPr>
            <w:tblGrid>
              <w:gridCol w:w="3168"/>
            </w:tblGrid>
            <w:tr>
              <w:tblPrEx>
                <w:tblCellMar>
                  <w:top w:w="15" w:type="dxa"/>
                  <w:left w:w="15" w:type="dxa"/>
                  <w:bottom w:w="15" w:type="dxa"/>
                  <w:right w:w="15" w:type="dxa"/>
                </w:tblCellMar>
              </w:tblPrEx>
              <w:tc>
                <w:tcPr>
                  <w:tcW w:w="3017" w:type="dxa"/>
                  <w:shd w:val="clear" w:color="auto" w:fill="FFFFFF"/>
                  <w:tcMar>
                    <w:top w:w="150" w:type="dxa"/>
                    <w:left w:w="0" w:type="dxa"/>
                    <w:bottom w:w="150" w:type="dxa"/>
                    <w:right w:w="0" w:type="dxa"/>
                  </w:tcMar>
                </w:tcPr>
                <w:p>
                  <w:pPr>
                    <w:widowControl/>
                    <w:jc w:val="left"/>
                    <w:textAlignment w:val="top"/>
                    <w:rPr>
                      <w:rFonts w:ascii="����" w:hAnsi="����" w:eastAsia="����" w:cs="����"/>
                      <w:color w:val="333333"/>
                      <w:sz w:val="24"/>
                      <w:szCs w:val="24"/>
                    </w:rPr>
                  </w:pPr>
                  <w:r>
                    <w:rPr>
                      <w:rFonts w:ascii="����" w:hAnsi="����" w:eastAsia="����" w:cs="����"/>
                      <w:color w:val="333333"/>
                      <w:kern w:val="0"/>
                      <w:sz w:val="24"/>
                      <w:szCs w:val="24"/>
                    </w:rPr>
                    <w:br w:type="textWrapping"/>
                  </w:r>
                  <w:r>
                    <w:rPr>
                      <w:rFonts w:hint="eastAsia" w:ascii="宋体" w:hAnsi="宋体" w:cs="宋体"/>
                      <w:color w:val="000000"/>
                      <w:kern w:val="0"/>
                      <w:sz w:val="19"/>
                      <w:szCs w:val="19"/>
                    </w:rPr>
                    <w:t>合法合规经营、符合本行授信要求、无不利诉讼纠纷、存在政府采购项目且履约记录良好</w:t>
                  </w:r>
                </w:p>
              </w:tc>
            </w:tr>
            <w:tr>
              <w:tblPrEx>
                <w:tblCellMar>
                  <w:top w:w="15" w:type="dxa"/>
                  <w:left w:w="15" w:type="dxa"/>
                  <w:bottom w:w="15" w:type="dxa"/>
                  <w:right w:w="15" w:type="dxa"/>
                </w:tblCellMar>
              </w:tblPrEx>
              <w:tc>
                <w:tcPr>
                  <w:tcW w:w="3017" w:type="dxa"/>
                  <w:shd w:val="clear" w:color="auto" w:fill="FFFFFF"/>
                  <w:tcMar>
                    <w:top w:w="150" w:type="dxa"/>
                    <w:left w:w="0" w:type="dxa"/>
                    <w:bottom w:w="150" w:type="dxa"/>
                    <w:right w:w="0" w:type="dxa"/>
                  </w:tcMar>
                </w:tcPr>
                <w:p>
                  <w:pPr>
                    <w:widowControl/>
                    <w:jc w:val="left"/>
                    <w:textAlignment w:val="top"/>
                    <w:rPr>
                      <w:rFonts w:ascii="����" w:hAnsi="����" w:eastAsia="����" w:cs="����"/>
                      <w:color w:val="333333"/>
                      <w:kern w:val="0"/>
                      <w:sz w:val="24"/>
                      <w:szCs w:val="24"/>
                    </w:rPr>
                  </w:pPr>
                </w:p>
              </w:tc>
            </w:tr>
          </w:tbl>
          <w:p>
            <w:pPr>
              <w:widowControl/>
              <w:jc w:val="left"/>
              <w:textAlignment w:val="top"/>
              <w:rPr>
                <w:rFonts w:ascii="宋体" w:hAnsi="宋体" w:cs="宋体"/>
                <w:color w:val="000000"/>
                <w:kern w:val="0"/>
                <w:sz w:val="19"/>
                <w:szCs w:val="19"/>
              </w:rPr>
            </w:pPr>
          </w:p>
        </w:tc>
        <w:tc>
          <w:tcPr>
            <w:tcW w:w="13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022/23526678/222112 </w:t>
            </w:r>
          </w:p>
          <w:p>
            <w:pPr>
              <w:widowControl/>
              <w:jc w:val="center"/>
              <w:textAlignment w:val="top"/>
              <w:rPr>
                <w:rFonts w:ascii="宋体" w:hAnsi="宋体" w:cs="宋体"/>
                <w:color w:val="000000"/>
                <w:kern w:val="0"/>
                <w:sz w:val="19"/>
                <w:szCs w:val="19"/>
              </w:rPr>
            </w:pPr>
            <w:r>
              <w:rPr>
                <w:rFonts w:hint="eastAsia" w:ascii="宋体" w:hAnsi="宋体" w:cs="宋体"/>
                <w:color w:val="000000"/>
                <w:kern w:val="0"/>
                <w:sz w:val="19"/>
                <w:szCs w:val="19"/>
              </w:rPr>
              <w:t>武庆林</w:t>
            </w:r>
          </w:p>
        </w:tc>
      </w:tr>
      <w:tr>
        <w:tblPrEx>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16</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广发银行</w:t>
            </w:r>
          </w:p>
        </w:tc>
        <w:tc>
          <w:tcPr>
            <w:tcW w:w="129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kern w:val="0"/>
                <w:sz w:val="19"/>
                <w:szCs w:val="19"/>
              </w:rPr>
            </w:pPr>
            <w:r>
              <w:rPr>
                <w:rFonts w:hint="eastAsia" w:ascii="宋体" w:hAnsi="宋体" w:cs="宋体"/>
                <w:color w:val="000000"/>
                <w:kern w:val="0"/>
                <w:sz w:val="19"/>
                <w:szCs w:val="19"/>
              </w:rPr>
              <w:t>参考利率：</w:t>
            </w:r>
          </w:p>
          <w:p>
            <w:pPr>
              <w:jc w:val="left"/>
              <w:rPr>
                <w:rFonts w:ascii="宋体" w:hAnsi="宋体" w:cs="宋体"/>
                <w:color w:val="000000"/>
                <w:kern w:val="0"/>
                <w:sz w:val="19"/>
                <w:szCs w:val="19"/>
              </w:rPr>
            </w:pPr>
            <w:r>
              <w:rPr>
                <w:rFonts w:hint="eastAsia" w:ascii="宋体" w:hAnsi="宋体" w:cs="宋体"/>
                <w:color w:val="000000"/>
                <w:kern w:val="0"/>
                <w:sz w:val="19"/>
                <w:szCs w:val="19"/>
              </w:rPr>
              <w:t>贷款利率最低Lpr</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融资额度：最高1000万元</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hAnsi="宋体" w:cs="宋体"/>
                <w:color w:val="000000"/>
                <w:kern w:val="0"/>
                <w:sz w:val="19"/>
                <w:szCs w:val="19"/>
              </w:rPr>
            </w:pPr>
            <w:r>
              <w:rPr>
                <w:rFonts w:hint="eastAsia" w:ascii="宋体" w:hAnsi="宋体" w:cs="宋体"/>
                <w:color w:val="000000"/>
                <w:kern w:val="0"/>
                <w:sz w:val="19"/>
                <w:szCs w:val="19"/>
              </w:rPr>
              <w:t>小微企业</w:t>
            </w:r>
          </w:p>
        </w:tc>
        <w:tc>
          <w:tcPr>
            <w:tcW w:w="3384" w:type="dxa"/>
            <w:tcBorders>
              <w:top w:val="single" w:color="000000" w:sz="4" w:space="0"/>
              <w:left w:val="single" w:color="000000" w:sz="4" w:space="0"/>
              <w:bottom w:val="single" w:color="000000" w:sz="4" w:space="0"/>
              <w:right w:val="single" w:color="000000" w:sz="4" w:space="0"/>
            </w:tcBorders>
            <w:vAlign w:val="center"/>
          </w:tcPr>
          <w:tbl>
            <w:tblPr>
              <w:tblStyle w:val="21"/>
              <w:tblW w:w="5000" w:type="pct"/>
              <w:tblInd w:w="0" w:type="dxa"/>
              <w:shd w:val="clear" w:color="auto" w:fill="FFFFFF"/>
              <w:tblLayout w:type="fixed"/>
              <w:tblCellMar>
                <w:top w:w="15" w:type="dxa"/>
                <w:left w:w="15" w:type="dxa"/>
                <w:bottom w:w="15" w:type="dxa"/>
                <w:right w:w="15" w:type="dxa"/>
              </w:tblCellMar>
            </w:tblPr>
            <w:tblGrid>
              <w:gridCol w:w="3168"/>
            </w:tblGrid>
            <w:tr>
              <w:tblPrEx>
                <w:shd w:val="clear" w:color="auto" w:fill="FFFFFF"/>
                <w:tblCellMar>
                  <w:top w:w="15" w:type="dxa"/>
                  <w:left w:w="15" w:type="dxa"/>
                  <w:bottom w:w="15" w:type="dxa"/>
                  <w:right w:w="15" w:type="dxa"/>
                </w:tblCellMar>
              </w:tblPrEx>
              <w:trPr>
                <w:trHeight w:val="3660" w:hRule="atLeast"/>
              </w:trPr>
              <w:tc>
                <w:tcPr>
                  <w:tcW w:w="3017" w:type="dxa"/>
                  <w:shd w:val="clear" w:color="auto" w:fill="FFFFFF"/>
                  <w:tcMar>
                    <w:top w:w="150" w:type="dxa"/>
                    <w:left w:w="0" w:type="dxa"/>
                    <w:bottom w:w="150" w:type="dxa"/>
                    <w:right w:w="0" w:type="dxa"/>
                  </w:tcMar>
                </w:tcPr>
                <w:p>
                  <w:pPr>
                    <w:widowControl/>
                    <w:jc w:val="left"/>
                    <w:textAlignment w:val="top"/>
                    <w:rPr>
                      <w:rFonts w:ascii="宋体" w:hAnsi="宋体" w:cs="宋体"/>
                      <w:color w:val="000000"/>
                      <w:kern w:val="0"/>
                      <w:sz w:val="19"/>
                      <w:szCs w:val="19"/>
                    </w:rPr>
                  </w:pPr>
                  <w:r>
                    <w:rPr>
                      <w:rFonts w:hint="eastAsia" w:ascii="宋体" w:hAnsi="宋体" w:cs="宋体"/>
                      <w:color w:val="000000"/>
                      <w:kern w:val="0"/>
                      <w:sz w:val="19"/>
                      <w:szCs w:val="19"/>
                    </w:rPr>
                    <w:t>1、供应商至少有一次政府采购订单履约记录；</w:t>
                  </w:r>
                </w:p>
                <w:p>
                  <w:pPr>
                    <w:widowControl/>
                    <w:numPr>
                      <w:ilvl w:val="0"/>
                      <w:numId w:val="6"/>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在我行内部信用评级不低于BB+；3、近三年至少有一期营业利润或净利润或上年度经营性现金流净额为正（任选其一即可）；</w:t>
                  </w:r>
                </w:p>
                <w:p>
                  <w:pPr>
                    <w:widowControl/>
                    <w:jc w:val="left"/>
                    <w:textAlignment w:val="top"/>
                    <w:rPr>
                      <w:rFonts w:ascii="����" w:hAnsi="����" w:eastAsia="����" w:cs="����"/>
                      <w:color w:val="333333"/>
                      <w:sz w:val="24"/>
                      <w:szCs w:val="24"/>
                    </w:rPr>
                  </w:pPr>
                  <w:r>
                    <w:rPr>
                      <w:rFonts w:hint="eastAsia" w:ascii="宋体" w:hAnsi="宋体" w:cs="宋体"/>
                      <w:color w:val="000000"/>
                      <w:kern w:val="0"/>
                      <w:sz w:val="19"/>
                      <w:szCs w:val="19"/>
                    </w:rPr>
                    <w:t>4、资产负债率不超过85%；企业主含实际控制人/主要股东或其配偶拥有本地户口或房产或在本地有连续一年含以上的社保缴交记录（满足其一即可）</w:t>
                  </w:r>
                </w:p>
              </w:tc>
            </w:tr>
            <w:tr>
              <w:tblPrEx>
                <w:shd w:val="clear" w:color="auto" w:fill="FFFFFF"/>
                <w:tblCellMar>
                  <w:top w:w="15" w:type="dxa"/>
                  <w:left w:w="15" w:type="dxa"/>
                  <w:bottom w:w="15" w:type="dxa"/>
                  <w:right w:w="15" w:type="dxa"/>
                </w:tblCellMar>
              </w:tblPrEx>
              <w:trPr>
                <w:trHeight w:val="90" w:hRule="atLeast"/>
              </w:trPr>
              <w:tc>
                <w:tcPr>
                  <w:tcW w:w="3017" w:type="dxa"/>
                  <w:shd w:val="clear" w:color="auto" w:fill="FFFFFF"/>
                  <w:tcMar>
                    <w:top w:w="150" w:type="dxa"/>
                    <w:left w:w="0" w:type="dxa"/>
                    <w:bottom w:w="150" w:type="dxa"/>
                    <w:right w:w="0" w:type="dxa"/>
                  </w:tcMar>
                </w:tcPr>
                <w:p>
                  <w:pPr>
                    <w:widowControl/>
                    <w:jc w:val="left"/>
                    <w:textAlignment w:val="top"/>
                    <w:rPr>
                      <w:rFonts w:ascii="宋体" w:hAnsi="宋体" w:cs="宋体"/>
                      <w:color w:val="000000"/>
                      <w:kern w:val="0"/>
                      <w:sz w:val="19"/>
                      <w:szCs w:val="19"/>
                    </w:rPr>
                  </w:pPr>
                </w:p>
              </w:tc>
            </w:tr>
            <w:tr>
              <w:tblPrEx>
                <w:shd w:val="clear" w:color="auto" w:fill="FFFFFF"/>
                <w:tblCellMar>
                  <w:top w:w="15" w:type="dxa"/>
                  <w:left w:w="15" w:type="dxa"/>
                  <w:bottom w:w="15" w:type="dxa"/>
                  <w:right w:w="15" w:type="dxa"/>
                </w:tblCellMar>
              </w:tblPrEx>
              <w:tc>
                <w:tcPr>
                  <w:tcW w:w="3017" w:type="dxa"/>
                  <w:shd w:val="clear" w:color="auto" w:fill="FFFFFF"/>
                  <w:tcMar>
                    <w:top w:w="150" w:type="dxa"/>
                    <w:left w:w="0" w:type="dxa"/>
                    <w:bottom w:w="150" w:type="dxa"/>
                    <w:right w:w="0" w:type="dxa"/>
                  </w:tcMar>
                </w:tcPr>
                <w:p>
                  <w:pPr>
                    <w:widowControl/>
                    <w:jc w:val="left"/>
                    <w:textAlignment w:val="top"/>
                    <w:rPr>
                      <w:rFonts w:ascii="宋体" w:hAnsi="宋体" w:cs="宋体"/>
                      <w:color w:val="000000"/>
                      <w:kern w:val="0"/>
                      <w:sz w:val="19"/>
                      <w:szCs w:val="19"/>
                    </w:rPr>
                  </w:pPr>
                </w:p>
              </w:tc>
            </w:tr>
          </w:tbl>
          <w:p>
            <w:pPr>
              <w:widowControl/>
              <w:jc w:val="left"/>
              <w:textAlignment w:val="top"/>
              <w:rPr>
                <w:rFonts w:ascii="宋体" w:hAnsi="宋体" w:cs="宋体"/>
                <w:color w:val="000000"/>
                <w:kern w:val="0"/>
                <w:sz w:val="19"/>
                <w:szCs w:val="19"/>
              </w:rPr>
            </w:pPr>
          </w:p>
        </w:tc>
        <w:tc>
          <w:tcPr>
            <w:tcW w:w="13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top"/>
              <w:rPr>
                <w:rFonts w:ascii="宋体" w:hAnsi="宋体" w:cs="宋体"/>
                <w:color w:val="000000"/>
                <w:kern w:val="0"/>
                <w:sz w:val="19"/>
                <w:szCs w:val="19"/>
              </w:rPr>
            </w:pPr>
            <w:r>
              <w:rPr>
                <w:rFonts w:hint="eastAsia" w:ascii="宋体" w:hAnsi="宋体" w:cs="宋体"/>
                <w:color w:val="000000"/>
                <w:kern w:val="0"/>
                <w:sz w:val="19"/>
                <w:szCs w:val="19"/>
              </w:rPr>
              <w:t>13820640544</w:t>
            </w:r>
          </w:p>
          <w:p>
            <w:pPr>
              <w:widowControl/>
              <w:jc w:val="center"/>
              <w:textAlignment w:val="top"/>
              <w:rPr>
                <w:rFonts w:ascii="宋体" w:hAnsi="宋体" w:cs="宋体"/>
                <w:color w:val="000000"/>
                <w:kern w:val="0"/>
                <w:sz w:val="19"/>
                <w:szCs w:val="19"/>
              </w:rPr>
            </w:pPr>
            <w:r>
              <w:rPr>
                <w:rFonts w:hint="eastAsia" w:ascii="宋体" w:hAnsi="宋体" w:cs="宋体"/>
                <w:color w:val="000000"/>
                <w:kern w:val="0"/>
                <w:sz w:val="19"/>
                <w:szCs w:val="19"/>
              </w:rPr>
              <w:t>胡小宁</w:t>
            </w:r>
          </w:p>
        </w:tc>
      </w:tr>
      <w:tr>
        <w:tblPrEx>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17</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浙商银行</w:t>
            </w:r>
          </w:p>
        </w:tc>
        <w:tc>
          <w:tcPr>
            <w:tcW w:w="129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kern w:val="0"/>
                <w:sz w:val="19"/>
                <w:szCs w:val="19"/>
              </w:rPr>
            </w:pPr>
            <w:r>
              <w:rPr>
                <w:rFonts w:hint="eastAsia" w:ascii="宋体" w:hAnsi="宋体" w:cs="宋体"/>
                <w:color w:val="000000"/>
                <w:kern w:val="0"/>
                <w:sz w:val="19"/>
                <w:szCs w:val="19"/>
              </w:rPr>
              <w:t>参考利率：</w:t>
            </w:r>
          </w:p>
          <w:p>
            <w:pPr>
              <w:jc w:val="left"/>
              <w:rPr>
                <w:rFonts w:ascii="宋体" w:hAnsi="宋体" w:cs="宋体"/>
                <w:color w:val="000000"/>
                <w:kern w:val="0"/>
                <w:sz w:val="19"/>
                <w:szCs w:val="19"/>
              </w:rPr>
            </w:pPr>
            <w:r>
              <w:rPr>
                <w:rFonts w:hint="eastAsia" w:ascii="宋体" w:hAnsi="宋体" w:cs="宋体"/>
                <w:color w:val="000000"/>
                <w:kern w:val="0"/>
                <w:sz w:val="19"/>
                <w:szCs w:val="19"/>
              </w:rPr>
              <w:t>5%</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融资额度：最高1000万元</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宋体" w:hAnsi="宋体" w:cs="宋体"/>
                <w:color w:val="000000"/>
                <w:kern w:val="0"/>
                <w:sz w:val="19"/>
                <w:szCs w:val="19"/>
              </w:rPr>
            </w:pPr>
            <w:r>
              <w:rPr>
                <w:rFonts w:hint="eastAsia" w:ascii="宋体" w:hAnsi="宋体" w:cs="宋体"/>
                <w:color w:val="000000"/>
                <w:kern w:val="0"/>
                <w:sz w:val="19"/>
                <w:szCs w:val="19"/>
              </w:rPr>
              <w:t>小微企业</w:t>
            </w:r>
          </w:p>
        </w:tc>
        <w:tc>
          <w:tcPr>
            <w:tcW w:w="3384" w:type="dxa"/>
            <w:tcBorders>
              <w:top w:val="single" w:color="000000" w:sz="4" w:space="0"/>
              <w:left w:val="single" w:color="000000" w:sz="4" w:space="0"/>
              <w:bottom w:val="single" w:color="000000" w:sz="4" w:space="0"/>
              <w:right w:val="single" w:color="000000" w:sz="4" w:space="0"/>
            </w:tcBorders>
            <w:vAlign w:val="center"/>
          </w:tcPr>
          <w:tbl>
            <w:tblPr>
              <w:tblStyle w:val="21"/>
              <w:tblW w:w="5000" w:type="pct"/>
              <w:tblInd w:w="0" w:type="dxa"/>
              <w:shd w:val="clear" w:color="auto" w:fill="FFFFFF"/>
              <w:tblLayout w:type="fixed"/>
              <w:tblCellMar>
                <w:top w:w="15" w:type="dxa"/>
                <w:left w:w="15" w:type="dxa"/>
                <w:bottom w:w="15" w:type="dxa"/>
                <w:right w:w="15" w:type="dxa"/>
              </w:tblCellMar>
            </w:tblPr>
            <w:tblGrid>
              <w:gridCol w:w="3168"/>
            </w:tblGrid>
            <w:tr>
              <w:tblPrEx>
                <w:tblCellMar>
                  <w:top w:w="15" w:type="dxa"/>
                  <w:left w:w="15" w:type="dxa"/>
                  <w:bottom w:w="15" w:type="dxa"/>
                  <w:right w:w="15" w:type="dxa"/>
                </w:tblCellMar>
              </w:tblPrEx>
              <w:tc>
                <w:tcPr>
                  <w:tcW w:w="3007" w:type="dxa"/>
                  <w:shd w:val="clear" w:color="auto" w:fill="FFFFFF"/>
                  <w:tcMar>
                    <w:top w:w="150" w:type="dxa"/>
                    <w:left w:w="0" w:type="dxa"/>
                    <w:bottom w:w="150" w:type="dxa"/>
                    <w:right w:w="0" w:type="dxa"/>
                  </w:tcMar>
                </w:tcPr>
                <w:p>
                  <w:pPr>
                    <w:widowControl/>
                    <w:jc w:val="left"/>
                    <w:textAlignment w:val="top"/>
                    <w:rPr>
                      <w:rFonts w:ascii="宋体" w:hAnsi="宋体" w:cs="宋体"/>
                      <w:color w:val="000000"/>
                      <w:kern w:val="0"/>
                      <w:sz w:val="19"/>
                      <w:szCs w:val="19"/>
                    </w:rPr>
                  </w:pPr>
                  <w:r>
                    <w:rPr>
                      <w:rFonts w:hint="eastAsia" w:ascii="宋体" w:hAnsi="宋体" w:cs="宋体"/>
                      <w:color w:val="000000"/>
                      <w:kern w:val="0"/>
                      <w:sz w:val="19"/>
                      <w:szCs w:val="19"/>
                    </w:rPr>
                    <w:t>1、符合我行小企业授信客户界定标准的小型、微型企业；</w:t>
                  </w:r>
                </w:p>
                <w:p>
                  <w:pPr>
                    <w:widowControl/>
                    <w:jc w:val="left"/>
                    <w:textAlignment w:val="top"/>
                    <w:rPr>
                      <w:rFonts w:ascii="宋体" w:hAnsi="宋体" w:cs="宋体"/>
                      <w:color w:val="000000"/>
                      <w:kern w:val="0"/>
                      <w:sz w:val="19"/>
                      <w:szCs w:val="19"/>
                    </w:rPr>
                  </w:pPr>
                  <w:r>
                    <w:rPr>
                      <w:rFonts w:hint="eastAsia" w:ascii="宋体" w:hAnsi="宋体" w:cs="宋体"/>
                      <w:color w:val="000000"/>
                      <w:kern w:val="0"/>
                      <w:sz w:val="19"/>
                      <w:szCs w:val="19"/>
                    </w:rPr>
                    <w:t>2、须连续经营2年及以上或实际控制人有3年及以上相关行业从业经验，经营状况良好，信用记录良好；3、与采购人无关联关系，行业相关证照齐全；</w:t>
                  </w:r>
                </w:p>
                <w:p>
                  <w:pPr>
                    <w:widowControl/>
                    <w:jc w:val="left"/>
                    <w:textAlignment w:val="top"/>
                    <w:rPr>
                      <w:rFonts w:ascii="����" w:hAnsi="����" w:eastAsia="����" w:cs="����"/>
                      <w:color w:val="333333"/>
                      <w:sz w:val="24"/>
                      <w:szCs w:val="24"/>
                    </w:rPr>
                  </w:pPr>
                  <w:r>
                    <w:rPr>
                      <w:rFonts w:hint="eastAsia" w:ascii="宋体" w:hAnsi="宋体" w:cs="宋体"/>
                      <w:color w:val="000000"/>
                      <w:kern w:val="0"/>
                      <w:sz w:val="19"/>
                      <w:szCs w:val="19"/>
                    </w:rPr>
                    <w:t>4、借款人须在本行开立单位结算账户或保证金账户，并将该账户指定为采购活动项下应收账款的唯一回款账户。</w:t>
                  </w:r>
                </w:p>
              </w:tc>
            </w:tr>
          </w:tbl>
          <w:p>
            <w:pPr>
              <w:widowControl/>
              <w:jc w:val="left"/>
              <w:textAlignment w:val="top"/>
              <w:rPr>
                <w:rFonts w:ascii="宋体" w:hAnsi="宋体" w:cs="宋体"/>
                <w:color w:val="000000"/>
                <w:kern w:val="0"/>
                <w:sz w:val="19"/>
                <w:szCs w:val="19"/>
              </w:rPr>
            </w:pPr>
          </w:p>
        </w:tc>
        <w:tc>
          <w:tcPr>
            <w:tcW w:w="13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top"/>
              <w:rPr>
                <w:rFonts w:ascii="宋体" w:hAnsi="宋体" w:cs="宋体"/>
                <w:color w:val="000000"/>
                <w:kern w:val="0"/>
                <w:sz w:val="19"/>
                <w:szCs w:val="19"/>
              </w:rPr>
            </w:pPr>
            <w:r>
              <w:rPr>
                <w:rFonts w:hint="eastAsia" w:ascii="宋体" w:hAnsi="宋体" w:cs="宋体"/>
                <w:color w:val="000000"/>
                <w:kern w:val="0"/>
                <w:sz w:val="19"/>
                <w:szCs w:val="19"/>
              </w:rPr>
              <w:t>23271307</w:t>
            </w:r>
          </w:p>
          <w:p>
            <w:pPr>
              <w:widowControl/>
              <w:jc w:val="center"/>
              <w:textAlignment w:val="top"/>
              <w:rPr>
                <w:rFonts w:ascii="宋体" w:hAnsi="宋体" w:cs="宋体"/>
                <w:color w:val="000000"/>
                <w:kern w:val="0"/>
                <w:sz w:val="19"/>
                <w:szCs w:val="19"/>
              </w:rPr>
            </w:pPr>
            <w:r>
              <w:rPr>
                <w:rFonts w:hint="eastAsia" w:ascii="宋体" w:hAnsi="宋体" w:cs="宋体"/>
                <w:color w:val="000000"/>
                <w:kern w:val="0"/>
                <w:sz w:val="19"/>
                <w:szCs w:val="19"/>
              </w:rPr>
              <w:t>刘粲</w:t>
            </w:r>
          </w:p>
        </w:tc>
      </w:tr>
      <w:tr>
        <w:tblPrEx>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18</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中信银行</w:t>
            </w:r>
          </w:p>
        </w:tc>
        <w:tc>
          <w:tcPr>
            <w:tcW w:w="129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kern w:val="0"/>
                <w:sz w:val="19"/>
                <w:szCs w:val="19"/>
              </w:rPr>
            </w:pPr>
            <w:r>
              <w:rPr>
                <w:rFonts w:hint="eastAsia" w:ascii="宋体" w:hAnsi="宋体" w:cs="宋体"/>
                <w:color w:val="000000"/>
                <w:kern w:val="0"/>
                <w:sz w:val="19"/>
                <w:szCs w:val="19"/>
              </w:rPr>
              <w:t>参考利率：</w:t>
            </w:r>
          </w:p>
          <w:p>
            <w:pPr>
              <w:jc w:val="left"/>
              <w:rPr>
                <w:rFonts w:ascii="宋体" w:hAnsi="宋体" w:cs="宋体"/>
                <w:color w:val="000000"/>
                <w:kern w:val="0"/>
                <w:sz w:val="19"/>
                <w:szCs w:val="19"/>
              </w:rPr>
            </w:pPr>
            <w:r>
              <w:rPr>
                <w:rFonts w:hint="eastAsia" w:ascii="宋体" w:hAnsi="宋体" w:cs="宋体"/>
                <w:color w:val="000000"/>
                <w:kern w:val="0"/>
                <w:sz w:val="19"/>
                <w:szCs w:val="19"/>
              </w:rPr>
              <w:t>3.75%-3.95%</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融资额度：最高1000万元</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宋体" w:hAnsi="宋体" w:cs="宋体"/>
                <w:color w:val="000000"/>
                <w:kern w:val="0"/>
                <w:sz w:val="19"/>
                <w:szCs w:val="19"/>
              </w:rPr>
            </w:pPr>
            <w:r>
              <w:rPr>
                <w:rFonts w:hint="eastAsia" w:ascii="宋体" w:hAnsi="宋体" w:cs="宋体"/>
                <w:color w:val="000000"/>
                <w:kern w:val="0"/>
                <w:sz w:val="19"/>
                <w:szCs w:val="19"/>
              </w:rPr>
              <w:t>小微企业</w:t>
            </w:r>
          </w:p>
        </w:tc>
        <w:tc>
          <w:tcPr>
            <w:tcW w:w="338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7"/>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借款企业持续经营1年（含）以上或在本行业持续经营2年（含）以上；</w:t>
            </w:r>
          </w:p>
          <w:p>
            <w:pPr>
              <w:widowControl/>
              <w:numPr>
                <w:ilvl w:val="0"/>
                <w:numId w:val="7"/>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借款企业实际控制人年龄在18周岁（含）至65周岁（含）之间；</w:t>
            </w:r>
          </w:p>
          <w:p>
            <w:pPr>
              <w:widowControl/>
              <w:numPr>
                <w:ilvl w:val="0"/>
                <w:numId w:val="7"/>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采购品类为货物类或服务类；</w:t>
            </w:r>
          </w:p>
          <w:p>
            <w:pPr>
              <w:widowControl/>
              <w:numPr>
                <w:ilvl w:val="0"/>
                <w:numId w:val="7"/>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借款企业政采合作月数不少于6个月；</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top"/>
              <w:rPr>
                <w:rFonts w:ascii="宋体" w:hAnsi="宋体" w:cs="宋体"/>
                <w:color w:val="000000"/>
                <w:kern w:val="0"/>
                <w:sz w:val="19"/>
                <w:szCs w:val="19"/>
              </w:rPr>
            </w:pPr>
            <w:r>
              <w:rPr>
                <w:rFonts w:hint="eastAsia" w:ascii="宋体" w:hAnsi="宋体" w:cs="宋体"/>
                <w:color w:val="000000"/>
                <w:kern w:val="0"/>
                <w:sz w:val="19"/>
                <w:szCs w:val="19"/>
              </w:rPr>
              <w:t>13767182800</w:t>
            </w:r>
          </w:p>
          <w:p>
            <w:pPr>
              <w:widowControl/>
              <w:jc w:val="center"/>
              <w:textAlignment w:val="top"/>
              <w:rPr>
                <w:rFonts w:ascii="宋体" w:hAnsi="宋体" w:cs="宋体"/>
                <w:color w:val="000000"/>
                <w:kern w:val="0"/>
                <w:sz w:val="19"/>
                <w:szCs w:val="19"/>
              </w:rPr>
            </w:pPr>
            <w:r>
              <w:rPr>
                <w:rFonts w:hint="eastAsia" w:ascii="宋体" w:hAnsi="宋体" w:cs="宋体"/>
                <w:color w:val="000000"/>
                <w:kern w:val="0"/>
                <w:sz w:val="19"/>
                <w:szCs w:val="19"/>
              </w:rPr>
              <w:t>唐朝</w:t>
            </w:r>
          </w:p>
        </w:tc>
      </w:tr>
      <w:tr>
        <w:tblPrEx>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19</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后续持续更新</w:t>
            </w:r>
          </w:p>
        </w:tc>
        <w:tc>
          <w:tcPr>
            <w:tcW w:w="129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kern w:val="0"/>
                <w:sz w:val="19"/>
                <w:szCs w:val="19"/>
              </w:rPr>
            </w:pP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宋体" w:hAnsi="宋体" w:cs="宋体"/>
                <w:color w:val="000000"/>
                <w:kern w:val="0"/>
                <w:sz w:val="19"/>
                <w:szCs w:val="19"/>
              </w:rPr>
            </w:pPr>
          </w:p>
        </w:tc>
        <w:tc>
          <w:tcPr>
            <w:tcW w:w="33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宋体" w:hAnsi="宋体" w:cs="宋体"/>
                <w:color w:val="000000"/>
                <w:kern w:val="0"/>
                <w:sz w:val="19"/>
                <w:szCs w:val="19"/>
              </w:rPr>
            </w:pPr>
          </w:p>
        </w:tc>
        <w:tc>
          <w:tcPr>
            <w:tcW w:w="13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top"/>
              <w:rPr>
                <w:rFonts w:ascii="宋体" w:hAnsi="宋体" w:cs="宋体"/>
                <w:color w:val="000000"/>
                <w:kern w:val="0"/>
                <w:sz w:val="19"/>
                <w:szCs w:val="19"/>
              </w:rPr>
            </w:pPr>
          </w:p>
        </w:tc>
      </w:tr>
    </w:tbl>
    <w:p>
      <w:pPr>
        <w:pStyle w:val="28"/>
        <w:spacing w:line="360" w:lineRule="auto"/>
        <w:ind w:firstLine="448" w:firstLineChars="200"/>
        <w:jc w:val="both"/>
        <w:rPr>
          <w:rFonts w:ascii="Times New Roman" w:eastAsia="宋体" w:cs="Times New Roman" w:hAnsiTheme="minorEastAsia"/>
          <w:color w:val="auto"/>
        </w:rPr>
      </w:pPr>
    </w:p>
    <w:p>
      <w:pPr>
        <w:pStyle w:val="28"/>
        <w:spacing w:line="360" w:lineRule="auto"/>
        <w:ind w:firstLine="448" w:firstLineChars="200"/>
        <w:jc w:val="both"/>
        <w:rPr>
          <w:b/>
          <w:bCs/>
          <w:kern w:val="28"/>
          <w:sz w:val="32"/>
          <w:szCs w:val="32"/>
        </w:rPr>
      </w:pPr>
      <w:r>
        <w:rPr>
          <w:rFonts w:hint="eastAsia" w:ascii="Times New Roman" w:eastAsia="宋体" w:cs="Times New Roman" w:hAnsiTheme="minorEastAsia"/>
          <w:color w:val="auto"/>
        </w:rPr>
        <w:t>以上内容均为当前政策内容，未来不排除各大金融机构针对政采贷业务的相关政策会有修改和变动，本“政采贷”明白纸仅供参考，详情请自行致电咨询。</w:t>
      </w:r>
      <w:r>
        <w:br w:type="page"/>
      </w:r>
    </w:p>
    <w:p>
      <w:pPr>
        <w:pStyle w:val="15"/>
        <w:rPr>
          <w:rFonts w:ascii="Times New Roman" w:hAnsi="Times New Roman"/>
        </w:rPr>
      </w:pPr>
      <w:r>
        <w:rPr>
          <w:rFonts w:ascii="Times New Roman" w:hAnsi="Times New Roman"/>
        </w:rPr>
        <w:t>第四部分合同条款</w:t>
      </w:r>
    </w:p>
    <w:p>
      <w:pPr>
        <w:tabs>
          <w:tab w:val="left" w:pos="412"/>
          <w:tab w:val="left" w:pos="618"/>
        </w:tabs>
        <w:spacing w:line="520" w:lineRule="exact"/>
        <w:jc w:val="center"/>
        <w:rPr>
          <w:b/>
          <w:sz w:val="30"/>
          <w:szCs w:val="30"/>
        </w:rPr>
      </w:pPr>
      <w:r>
        <w:rPr>
          <w:b/>
          <w:sz w:val="30"/>
          <w:szCs w:val="30"/>
        </w:rPr>
        <w:t>合同一般条款</w:t>
      </w:r>
    </w:p>
    <w:p>
      <w:pPr>
        <w:tabs>
          <w:tab w:val="left" w:pos="0"/>
          <w:tab w:val="left" w:pos="315"/>
        </w:tabs>
        <w:spacing w:line="520" w:lineRule="exact"/>
        <w:ind w:firstLine="480"/>
        <w:rPr>
          <w:sz w:val="24"/>
          <w:szCs w:val="24"/>
        </w:rPr>
      </w:pPr>
      <w:r>
        <w:rPr>
          <w:sz w:val="24"/>
          <w:szCs w:val="24"/>
        </w:rPr>
        <w:t>需方：</w:t>
      </w:r>
    </w:p>
    <w:p>
      <w:pPr>
        <w:tabs>
          <w:tab w:val="left" w:pos="0"/>
          <w:tab w:val="left" w:pos="315"/>
        </w:tabs>
        <w:spacing w:line="520" w:lineRule="exact"/>
        <w:ind w:firstLine="480"/>
        <w:rPr>
          <w:sz w:val="24"/>
          <w:szCs w:val="24"/>
        </w:rPr>
      </w:pPr>
      <w:r>
        <w:rPr>
          <w:sz w:val="24"/>
          <w:szCs w:val="24"/>
        </w:rPr>
        <w:t>供方：</w:t>
      </w:r>
    </w:p>
    <w:p>
      <w:pPr>
        <w:tabs>
          <w:tab w:val="left" w:pos="0"/>
          <w:tab w:val="left" w:pos="315"/>
        </w:tabs>
        <w:spacing w:line="520" w:lineRule="exact"/>
        <w:ind w:firstLine="480"/>
        <w:rPr>
          <w:sz w:val="24"/>
          <w:szCs w:val="24"/>
        </w:rPr>
      </w:pPr>
      <w:r>
        <w:rPr>
          <w:sz w:val="24"/>
          <w:szCs w:val="24"/>
        </w:rPr>
        <w:t>供、需双方根据项目（项目编号：</w:t>
      </w:r>
      <w:r>
        <w:rPr>
          <w:rFonts w:hint="eastAsia"/>
          <w:sz w:val="24"/>
          <w:szCs w:val="24"/>
        </w:rPr>
        <w:t xml:space="preserve">        </w:t>
      </w:r>
      <w:r>
        <w:rPr>
          <w:sz w:val="24"/>
          <w:szCs w:val="24"/>
        </w:rPr>
        <w:t xml:space="preserve"> ）的政府采购结果和</w:t>
      </w:r>
      <w:r>
        <w:rPr>
          <w:rFonts w:hint="eastAsia"/>
          <w:sz w:val="24"/>
          <w:szCs w:val="24"/>
        </w:rPr>
        <w:t>招标</w:t>
      </w:r>
      <w:r>
        <w:rPr>
          <w:sz w:val="24"/>
          <w:szCs w:val="24"/>
        </w:rPr>
        <w:t>文件的要求，并经双方协商一致，达成</w:t>
      </w:r>
      <w:r>
        <w:rPr>
          <w:rFonts w:hint="eastAsia"/>
          <w:sz w:val="24"/>
          <w:szCs w:val="24"/>
        </w:rPr>
        <w:t xml:space="preserve">   </w:t>
      </w:r>
      <w:r>
        <w:rPr>
          <w:sz w:val="24"/>
          <w:szCs w:val="24"/>
        </w:rPr>
        <w:t>合同：</w:t>
      </w:r>
    </w:p>
    <w:p>
      <w:pPr>
        <w:numPr>
          <w:ilvl w:val="0"/>
          <w:numId w:val="8"/>
        </w:numPr>
        <w:tabs>
          <w:tab w:val="left" w:pos="0"/>
          <w:tab w:val="left" w:pos="315"/>
        </w:tabs>
        <w:spacing w:line="520" w:lineRule="exact"/>
        <w:rPr>
          <w:sz w:val="24"/>
          <w:szCs w:val="24"/>
        </w:rPr>
      </w:pPr>
      <w:r>
        <w:rPr>
          <w:rFonts w:hint="eastAsia"/>
          <w:sz w:val="24"/>
          <w:szCs w:val="24"/>
        </w:rPr>
        <w:t>本合同为中小企业预留合同</w:t>
      </w:r>
    </w:p>
    <w:p>
      <w:pPr>
        <w:numPr>
          <w:ilvl w:val="0"/>
          <w:numId w:val="8"/>
        </w:numPr>
        <w:tabs>
          <w:tab w:val="left" w:pos="0"/>
          <w:tab w:val="left" w:pos="315"/>
        </w:tabs>
        <w:spacing w:line="520" w:lineRule="exact"/>
        <w:rPr>
          <w:sz w:val="24"/>
          <w:szCs w:val="24"/>
        </w:rPr>
      </w:pPr>
      <w:r>
        <w:rPr>
          <w:rFonts w:hint="eastAsia"/>
          <w:sz w:val="24"/>
          <w:szCs w:val="24"/>
        </w:rPr>
        <w:t>本合同非中小企业预留合同</w:t>
      </w:r>
    </w:p>
    <w:p>
      <w:pPr>
        <w:tabs>
          <w:tab w:val="left" w:pos="0"/>
          <w:tab w:val="left" w:pos="315"/>
        </w:tabs>
        <w:spacing w:line="520" w:lineRule="exact"/>
        <w:ind w:firstLine="480"/>
        <w:rPr>
          <w:sz w:val="24"/>
          <w:szCs w:val="24"/>
        </w:rPr>
      </w:pPr>
      <w:r>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pPr>
        <w:tabs>
          <w:tab w:val="left" w:pos="1133"/>
        </w:tabs>
        <w:spacing w:line="520" w:lineRule="exact"/>
        <w:ind w:firstLine="448" w:firstLineChars="200"/>
        <w:rPr>
          <w:sz w:val="24"/>
          <w:szCs w:val="24"/>
        </w:rPr>
      </w:pPr>
      <w:r>
        <w:rPr>
          <w:sz w:val="24"/>
          <w:szCs w:val="24"/>
        </w:rPr>
        <w:t>一、采购内容：（详见附件）</w:t>
      </w:r>
    </w:p>
    <w:p>
      <w:pPr>
        <w:tabs>
          <w:tab w:val="left" w:pos="1133"/>
        </w:tabs>
        <w:spacing w:line="520" w:lineRule="exact"/>
        <w:ind w:firstLine="448" w:firstLineChars="200"/>
        <w:rPr>
          <w:sz w:val="24"/>
          <w:szCs w:val="24"/>
        </w:rPr>
      </w:pPr>
      <w:r>
        <w:rPr>
          <w:sz w:val="24"/>
          <w:szCs w:val="24"/>
        </w:rPr>
        <w:t>合同总价款：人民币元</w:t>
      </w:r>
    </w:p>
    <w:p>
      <w:pPr>
        <w:tabs>
          <w:tab w:val="left" w:pos="1133"/>
        </w:tabs>
        <w:spacing w:line="520" w:lineRule="exact"/>
        <w:ind w:firstLine="448" w:firstLineChars="200"/>
        <w:rPr>
          <w:sz w:val="24"/>
          <w:szCs w:val="24"/>
        </w:rPr>
      </w:pPr>
      <w:r>
        <w:rPr>
          <w:sz w:val="24"/>
          <w:szCs w:val="24"/>
        </w:rPr>
        <w:t>大写：人民币元整</w:t>
      </w:r>
    </w:p>
    <w:p>
      <w:pPr>
        <w:tabs>
          <w:tab w:val="left" w:pos="360"/>
        </w:tabs>
        <w:spacing w:line="520" w:lineRule="exact"/>
        <w:ind w:firstLine="448" w:firstLineChars="200"/>
        <w:rPr>
          <w:sz w:val="24"/>
          <w:szCs w:val="24"/>
        </w:rPr>
      </w:pPr>
      <w:r>
        <w:rPr>
          <w:sz w:val="24"/>
          <w:szCs w:val="24"/>
        </w:rPr>
        <w:t>二、质量要求及对质量负责条件和期限：见附件。</w:t>
      </w:r>
    </w:p>
    <w:p>
      <w:pPr>
        <w:tabs>
          <w:tab w:val="left" w:pos="360"/>
        </w:tabs>
        <w:spacing w:line="520" w:lineRule="exact"/>
        <w:ind w:firstLine="448" w:firstLineChars="200"/>
        <w:rPr>
          <w:sz w:val="24"/>
          <w:szCs w:val="24"/>
        </w:rPr>
      </w:pPr>
      <w:r>
        <w:rPr>
          <w:sz w:val="24"/>
          <w:szCs w:val="24"/>
        </w:rPr>
        <w:t>三、供方所提供的服务必须具有合法手续及相关文件。如涉及知识产权则必须是自己拥有或合法使用的。</w:t>
      </w:r>
    </w:p>
    <w:p>
      <w:pPr>
        <w:tabs>
          <w:tab w:val="left" w:pos="360"/>
        </w:tabs>
        <w:spacing w:line="520" w:lineRule="exact"/>
        <w:ind w:firstLine="448" w:firstLineChars="200"/>
        <w:rPr>
          <w:sz w:val="24"/>
          <w:szCs w:val="24"/>
        </w:rPr>
      </w:pPr>
      <w:r>
        <w:rPr>
          <w:sz w:val="24"/>
          <w:szCs w:val="24"/>
        </w:rPr>
        <w:t>四、交货时间、地点、方式：见附件。</w:t>
      </w:r>
    </w:p>
    <w:p>
      <w:pPr>
        <w:tabs>
          <w:tab w:val="left" w:pos="360"/>
        </w:tabs>
        <w:spacing w:line="520" w:lineRule="exact"/>
        <w:ind w:firstLine="448" w:firstLineChars="200"/>
        <w:rPr>
          <w:sz w:val="24"/>
          <w:szCs w:val="24"/>
        </w:rPr>
      </w:pPr>
      <w:r>
        <w:rPr>
          <w:sz w:val="24"/>
          <w:szCs w:val="24"/>
        </w:rPr>
        <w:t>五、供方应随货物向需方交付服务的相关的资料。如果所提交文件是外文的，供方有义务为需方提供中文或译成中文文件。</w:t>
      </w:r>
    </w:p>
    <w:p>
      <w:pPr>
        <w:tabs>
          <w:tab w:val="left" w:pos="360"/>
          <w:tab w:val="left" w:pos="721"/>
        </w:tabs>
        <w:spacing w:line="520" w:lineRule="exact"/>
        <w:rPr>
          <w:sz w:val="24"/>
          <w:szCs w:val="24"/>
        </w:rPr>
      </w:pPr>
      <w:r>
        <w:rPr>
          <w:sz w:val="24"/>
          <w:szCs w:val="24"/>
        </w:rPr>
        <w:t>六、验收工作由需方负责对合同进行验收。</w:t>
      </w:r>
    </w:p>
    <w:p>
      <w:pPr>
        <w:tabs>
          <w:tab w:val="left" w:pos="360"/>
        </w:tabs>
        <w:spacing w:line="520" w:lineRule="exact"/>
        <w:rPr>
          <w:sz w:val="24"/>
          <w:szCs w:val="24"/>
        </w:rPr>
      </w:pPr>
      <w:r>
        <w:rPr>
          <w:sz w:val="24"/>
          <w:szCs w:val="24"/>
        </w:rPr>
        <w:t>七、货款支付方式：见附件。</w:t>
      </w:r>
    </w:p>
    <w:p>
      <w:pPr>
        <w:tabs>
          <w:tab w:val="left" w:pos="0"/>
          <w:tab w:val="left" w:pos="721"/>
        </w:tabs>
        <w:spacing w:line="520" w:lineRule="exact"/>
        <w:ind w:firstLine="448" w:firstLineChars="200"/>
        <w:rPr>
          <w:sz w:val="24"/>
          <w:szCs w:val="24"/>
        </w:rPr>
      </w:pPr>
      <w:r>
        <w:rPr>
          <w:sz w:val="24"/>
          <w:szCs w:val="24"/>
        </w:rPr>
        <w:t>供方开户银行（汉字全称）：，</w:t>
      </w:r>
    </w:p>
    <w:p>
      <w:pPr>
        <w:tabs>
          <w:tab w:val="left" w:pos="0"/>
          <w:tab w:val="left" w:pos="721"/>
        </w:tabs>
        <w:spacing w:line="520" w:lineRule="exact"/>
        <w:ind w:firstLine="479" w:firstLineChars="214"/>
        <w:rPr>
          <w:sz w:val="24"/>
          <w:szCs w:val="24"/>
        </w:rPr>
      </w:pPr>
      <w:r>
        <w:rPr>
          <w:sz w:val="24"/>
          <w:szCs w:val="24"/>
        </w:rPr>
        <w:t>行号（数字代码）：，</w:t>
      </w:r>
    </w:p>
    <w:p>
      <w:pPr>
        <w:tabs>
          <w:tab w:val="left" w:pos="0"/>
          <w:tab w:val="left" w:pos="721"/>
        </w:tabs>
        <w:spacing w:line="520" w:lineRule="exact"/>
        <w:ind w:firstLine="479" w:firstLineChars="214"/>
        <w:rPr>
          <w:sz w:val="24"/>
          <w:szCs w:val="24"/>
        </w:rPr>
      </w:pPr>
      <w:r>
        <w:rPr>
          <w:sz w:val="24"/>
          <w:szCs w:val="24"/>
        </w:rPr>
        <w:t>帐号：</w:t>
      </w:r>
      <w:r>
        <w:rPr>
          <w:szCs w:val="24"/>
        </w:rPr>
        <w:t>。</w:t>
      </w:r>
    </w:p>
    <w:p>
      <w:pPr>
        <w:pStyle w:val="11"/>
        <w:spacing w:line="520" w:lineRule="exact"/>
        <w:ind w:left="-97" w:leftChars="-50" w:firstLine="448" w:firstLineChars="200"/>
        <w:rPr>
          <w:sz w:val="24"/>
          <w:szCs w:val="24"/>
        </w:rPr>
      </w:pPr>
      <w:r>
        <w:rPr>
          <w:rFonts w:hint="eastAsia"/>
          <w:sz w:val="24"/>
          <w:szCs w:val="24"/>
        </w:rPr>
        <w:t>八</w:t>
      </w:r>
      <w:r>
        <w:rPr>
          <w:sz w:val="24"/>
          <w:szCs w:val="24"/>
        </w:rPr>
        <w:t>、有关涉及本合同供方向天津市</w:t>
      </w:r>
      <w:r>
        <w:rPr>
          <w:rFonts w:hint="eastAsia"/>
          <w:sz w:val="24"/>
          <w:szCs w:val="24"/>
        </w:rPr>
        <w:t>滨海新区</w:t>
      </w:r>
      <w:r>
        <w:rPr>
          <w:sz w:val="24"/>
          <w:szCs w:val="24"/>
        </w:rPr>
        <w:t>政府采购中心所提交的投标文件及有关澄清资料和服务承诺均视为本合同不可分割的部分，对供方具有约束力。</w:t>
      </w:r>
    </w:p>
    <w:p>
      <w:pPr>
        <w:tabs>
          <w:tab w:val="left" w:pos="0"/>
          <w:tab w:val="left" w:pos="315"/>
        </w:tabs>
        <w:spacing w:line="520" w:lineRule="exact"/>
        <w:ind w:firstLine="448" w:firstLineChars="200"/>
        <w:rPr>
          <w:sz w:val="24"/>
          <w:szCs w:val="24"/>
        </w:rPr>
      </w:pPr>
      <w:r>
        <w:rPr>
          <w:rFonts w:hint="eastAsia"/>
          <w:sz w:val="24"/>
          <w:szCs w:val="24"/>
        </w:rPr>
        <w:t>九</w:t>
      </w:r>
      <w:r>
        <w:rPr>
          <w:sz w:val="24"/>
          <w:szCs w:val="24"/>
        </w:rPr>
        <w:t>、本合同一式份，需方留存份，供方留存份，均具同等效力，签字盖章后生效。</w:t>
      </w:r>
    </w:p>
    <w:tbl>
      <w:tblPr>
        <w:tblStyle w:val="21"/>
        <w:tblW w:w="0" w:type="auto"/>
        <w:tblInd w:w="0" w:type="dxa"/>
        <w:tblLayout w:type="autofit"/>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c>
          <w:tcPr>
            <w:tcW w:w="4261" w:type="dxa"/>
          </w:tcPr>
          <w:p>
            <w:pPr>
              <w:tabs>
                <w:tab w:val="left" w:pos="0"/>
                <w:tab w:val="left" w:pos="315"/>
              </w:tabs>
              <w:spacing w:line="520" w:lineRule="exact"/>
              <w:rPr>
                <w:sz w:val="24"/>
                <w:szCs w:val="24"/>
              </w:rPr>
            </w:pPr>
            <w:r>
              <w:rPr>
                <w:sz w:val="24"/>
                <w:szCs w:val="24"/>
              </w:rPr>
              <w:t>供方（公章）：</w:t>
            </w:r>
          </w:p>
        </w:tc>
        <w:tc>
          <w:tcPr>
            <w:tcW w:w="4261" w:type="dxa"/>
          </w:tcPr>
          <w:p>
            <w:pPr>
              <w:tabs>
                <w:tab w:val="left" w:pos="0"/>
                <w:tab w:val="left" w:pos="315"/>
              </w:tabs>
              <w:spacing w:line="520" w:lineRule="exact"/>
              <w:rPr>
                <w:sz w:val="24"/>
                <w:szCs w:val="24"/>
              </w:rPr>
            </w:pPr>
            <w:r>
              <w:rPr>
                <w:sz w:val="24"/>
                <w:szCs w:val="24"/>
              </w:rPr>
              <w:t>需方（公章）：</w:t>
            </w:r>
          </w:p>
        </w:tc>
      </w:tr>
      <w:tr>
        <w:tblPrEx>
          <w:tblCellMar>
            <w:top w:w="0" w:type="dxa"/>
            <w:left w:w="108" w:type="dxa"/>
            <w:bottom w:w="0" w:type="dxa"/>
            <w:right w:w="108" w:type="dxa"/>
          </w:tblCellMar>
        </w:tblPrEx>
        <w:tc>
          <w:tcPr>
            <w:tcW w:w="4261" w:type="dxa"/>
          </w:tcPr>
          <w:p>
            <w:pPr>
              <w:tabs>
                <w:tab w:val="left" w:pos="0"/>
                <w:tab w:val="left" w:pos="315"/>
              </w:tabs>
              <w:spacing w:line="520" w:lineRule="exact"/>
              <w:rPr>
                <w:sz w:val="24"/>
                <w:szCs w:val="24"/>
              </w:rPr>
            </w:pPr>
            <w:r>
              <w:rPr>
                <w:sz w:val="24"/>
                <w:szCs w:val="24"/>
              </w:rPr>
              <w:t>地址：</w:t>
            </w:r>
          </w:p>
        </w:tc>
        <w:tc>
          <w:tcPr>
            <w:tcW w:w="4261" w:type="dxa"/>
          </w:tcPr>
          <w:p>
            <w:pPr>
              <w:tabs>
                <w:tab w:val="left" w:pos="0"/>
                <w:tab w:val="left" w:pos="315"/>
              </w:tabs>
              <w:spacing w:line="520" w:lineRule="exact"/>
              <w:rPr>
                <w:sz w:val="24"/>
                <w:szCs w:val="24"/>
              </w:rPr>
            </w:pPr>
            <w:r>
              <w:rPr>
                <w:sz w:val="24"/>
                <w:szCs w:val="24"/>
              </w:rPr>
              <w:t>地址：</w:t>
            </w:r>
          </w:p>
        </w:tc>
      </w:tr>
      <w:tr>
        <w:tblPrEx>
          <w:tblCellMar>
            <w:top w:w="0" w:type="dxa"/>
            <w:left w:w="108" w:type="dxa"/>
            <w:bottom w:w="0" w:type="dxa"/>
            <w:right w:w="108" w:type="dxa"/>
          </w:tblCellMar>
        </w:tblPrEx>
        <w:tc>
          <w:tcPr>
            <w:tcW w:w="4261" w:type="dxa"/>
          </w:tcPr>
          <w:p>
            <w:pPr>
              <w:tabs>
                <w:tab w:val="left" w:pos="360"/>
              </w:tabs>
              <w:spacing w:line="520" w:lineRule="exact"/>
              <w:rPr>
                <w:sz w:val="24"/>
                <w:szCs w:val="24"/>
              </w:rPr>
            </w:pPr>
            <w:r>
              <w:rPr>
                <w:sz w:val="24"/>
                <w:szCs w:val="24"/>
              </w:rPr>
              <w:t>法定代表人：</w:t>
            </w:r>
          </w:p>
        </w:tc>
        <w:tc>
          <w:tcPr>
            <w:tcW w:w="4261" w:type="dxa"/>
          </w:tcPr>
          <w:p>
            <w:pPr>
              <w:tabs>
                <w:tab w:val="left" w:pos="360"/>
              </w:tabs>
              <w:spacing w:line="520" w:lineRule="exact"/>
              <w:rPr>
                <w:sz w:val="24"/>
                <w:szCs w:val="24"/>
              </w:rPr>
            </w:pPr>
            <w:r>
              <w:rPr>
                <w:sz w:val="24"/>
                <w:szCs w:val="24"/>
              </w:rPr>
              <w:t>法定代表人：</w:t>
            </w:r>
          </w:p>
        </w:tc>
      </w:tr>
      <w:tr>
        <w:tblPrEx>
          <w:tblCellMar>
            <w:top w:w="0" w:type="dxa"/>
            <w:left w:w="108" w:type="dxa"/>
            <w:bottom w:w="0" w:type="dxa"/>
            <w:right w:w="108" w:type="dxa"/>
          </w:tblCellMar>
        </w:tblPrEx>
        <w:tc>
          <w:tcPr>
            <w:tcW w:w="4261" w:type="dxa"/>
          </w:tcPr>
          <w:p>
            <w:pPr>
              <w:tabs>
                <w:tab w:val="left" w:pos="360"/>
              </w:tabs>
              <w:spacing w:line="520" w:lineRule="exact"/>
              <w:rPr>
                <w:sz w:val="24"/>
                <w:szCs w:val="24"/>
              </w:rPr>
            </w:pPr>
            <w:r>
              <w:rPr>
                <w:sz w:val="24"/>
                <w:szCs w:val="24"/>
              </w:rPr>
              <w:t>委托代理人：</w:t>
            </w:r>
          </w:p>
        </w:tc>
        <w:tc>
          <w:tcPr>
            <w:tcW w:w="4261" w:type="dxa"/>
          </w:tcPr>
          <w:p>
            <w:pPr>
              <w:tabs>
                <w:tab w:val="left" w:pos="360"/>
              </w:tabs>
              <w:spacing w:line="520" w:lineRule="exact"/>
              <w:rPr>
                <w:sz w:val="24"/>
                <w:szCs w:val="24"/>
              </w:rPr>
            </w:pPr>
            <w:r>
              <w:rPr>
                <w:sz w:val="24"/>
                <w:szCs w:val="24"/>
              </w:rPr>
              <w:t>委托代理人：</w:t>
            </w:r>
          </w:p>
        </w:tc>
      </w:tr>
      <w:tr>
        <w:tblPrEx>
          <w:tblCellMar>
            <w:top w:w="0" w:type="dxa"/>
            <w:left w:w="108" w:type="dxa"/>
            <w:bottom w:w="0" w:type="dxa"/>
            <w:right w:w="108" w:type="dxa"/>
          </w:tblCellMar>
        </w:tblPrEx>
        <w:tc>
          <w:tcPr>
            <w:tcW w:w="4261" w:type="dxa"/>
          </w:tcPr>
          <w:p>
            <w:pPr>
              <w:tabs>
                <w:tab w:val="left" w:pos="360"/>
              </w:tabs>
              <w:spacing w:line="520" w:lineRule="exact"/>
              <w:rPr>
                <w:sz w:val="24"/>
                <w:szCs w:val="24"/>
              </w:rPr>
            </w:pPr>
            <w:r>
              <w:rPr>
                <w:sz w:val="24"/>
                <w:szCs w:val="24"/>
              </w:rPr>
              <w:t>电话：</w:t>
            </w:r>
          </w:p>
        </w:tc>
        <w:tc>
          <w:tcPr>
            <w:tcW w:w="4261" w:type="dxa"/>
          </w:tcPr>
          <w:p>
            <w:pPr>
              <w:tabs>
                <w:tab w:val="left" w:pos="360"/>
              </w:tabs>
              <w:spacing w:line="520" w:lineRule="exact"/>
              <w:rPr>
                <w:sz w:val="24"/>
                <w:szCs w:val="24"/>
              </w:rPr>
            </w:pPr>
            <w:r>
              <w:rPr>
                <w:sz w:val="24"/>
                <w:szCs w:val="24"/>
              </w:rPr>
              <w:t>电话：</w:t>
            </w:r>
          </w:p>
        </w:tc>
      </w:tr>
    </w:tbl>
    <w:p>
      <w:pPr>
        <w:rPr>
          <w:sz w:val="24"/>
          <w:szCs w:val="24"/>
        </w:rPr>
      </w:pPr>
    </w:p>
    <w:p>
      <w:pPr>
        <w:rPr>
          <w:szCs w:val="24"/>
        </w:rPr>
      </w:pPr>
      <w:r>
        <w:rPr>
          <w:sz w:val="24"/>
          <w:szCs w:val="24"/>
        </w:rPr>
        <w:t>时间：20年月日</w:t>
      </w:r>
    </w:p>
    <w:p>
      <w:pPr>
        <w:jc w:val="center"/>
        <w:rPr>
          <w:b/>
          <w:sz w:val="30"/>
          <w:szCs w:val="30"/>
        </w:rPr>
      </w:pPr>
      <w:r>
        <w:rPr>
          <w:b/>
          <w:sz w:val="30"/>
          <w:szCs w:val="30"/>
        </w:rPr>
        <w:br w:type="page"/>
      </w:r>
      <w:r>
        <w:rPr>
          <w:b/>
          <w:sz w:val="30"/>
          <w:szCs w:val="30"/>
        </w:rPr>
        <w:t>合同特殊条款</w:t>
      </w:r>
    </w:p>
    <w:p>
      <w:pPr>
        <w:tabs>
          <w:tab w:val="left" w:pos="360"/>
        </w:tabs>
        <w:spacing w:line="520" w:lineRule="exact"/>
        <w:ind w:firstLine="383" w:firstLineChars="171"/>
        <w:rPr>
          <w:sz w:val="24"/>
          <w:szCs w:val="24"/>
        </w:rPr>
      </w:pPr>
    </w:p>
    <w:p>
      <w:pPr>
        <w:tabs>
          <w:tab w:val="left" w:pos="360"/>
        </w:tabs>
        <w:spacing w:line="520" w:lineRule="exact"/>
        <w:ind w:firstLine="383" w:firstLineChars="171"/>
        <w:rPr>
          <w:sz w:val="24"/>
          <w:szCs w:val="24"/>
        </w:rPr>
      </w:pPr>
      <w:r>
        <w:rPr>
          <w:sz w:val="24"/>
          <w:szCs w:val="24"/>
        </w:rPr>
        <w:t>合同特殊条款是合同一般条款的补充和修改。如果两者之间有抵触，应以特殊条款为准。</w:t>
      </w:r>
    </w:p>
    <w:p>
      <w:pPr>
        <w:tabs>
          <w:tab w:val="left" w:pos="360"/>
        </w:tabs>
        <w:spacing w:line="520" w:lineRule="exact"/>
        <w:ind w:firstLine="383" w:firstLineChars="171"/>
        <w:rPr>
          <w:color w:val="000000"/>
          <w:sz w:val="24"/>
          <w:szCs w:val="24"/>
        </w:rPr>
      </w:pPr>
      <w:r>
        <w:rPr>
          <w:color w:val="000000"/>
          <w:sz w:val="24"/>
          <w:szCs w:val="24"/>
        </w:rPr>
        <w:t>合同特殊条款由</w:t>
      </w:r>
      <w:r>
        <w:rPr>
          <w:rFonts w:hint="eastAsia"/>
          <w:color w:val="000000"/>
          <w:sz w:val="24"/>
          <w:szCs w:val="24"/>
        </w:rPr>
        <w:t>供方</w:t>
      </w:r>
      <w:r>
        <w:rPr>
          <w:color w:val="000000"/>
          <w:sz w:val="24"/>
          <w:szCs w:val="24"/>
        </w:rPr>
        <w:t>和需方根据项目的具体情况协商拟订。</w:t>
      </w:r>
    </w:p>
    <w:p>
      <w:pPr>
        <w:autoSpaceDE w:val="0"/>
        <w:autoSpaceDN w:val="0"/>
        <w:adjustRightInd w:val="0"/>
        <w:spacing w:line="360" w:lineRule="auto"/>
        <w:ind w:firstLine="448" w:firstLineChars="200"/>
        <w:rPr>
          <w:sz w:val="24"/>
        </w:rPr>
      </w:pPr>
    </w:p>
    <w:p>
      <w:pPr>
        <w:widowControl/>
        <w:jc w:val="left"/>
        <w:rPr>
          <w:sz w:val="24"/>
        </w:rPr>
      </w:pPr>
      <w:r>
        <w:rPr>
          <w:sz w:val="24"/>
        </w:rPr>
        <w:br w:type="page"/>
      </w:r>
    </w:p>
    <w:p>
      <w:pPr>
        <w:pStyle w:val="15"/>
        <w:rPr>
          <w:rFonts w:ascii="Times New Roman" w:hAnsi="Times New Roman"/>
        </w:rPr>
      </w:pPr>
      <w:r>
        <w:rPr>
          <w:rFonts w:ascii="Times New Roman" w:hAnsi="Times New Roman"/>
        </w:rPr>
        <w:t>第五部分投标文件格式</w:t>
      </w:r>
    </w:p>
    <w:p>
      <w:pPr>
        <w:autoSpaceDN w:val="0"/>
        <w:spacing w:line="360" w:lineRule="auto"/>
        <w:jc w:val="center"/>
        <w:rPr>
          <w:b/>
          <w:bCs/>
          <w:sz w:val="24"/>
        </w:rPr>
      </w:pPr>
      <w:r>
        <w:rPr>
          <w:b/>
          <w:bCs/>
          <w:sz w:val="24"/>
        </w:rPr>
        <w:t>投标文件封面格式</w:t>
      </w:r>
    </w:p>
    <w:p>
      <w:pPr>
        <w:autoSpaceDE w:val="0"/>
        <w:autoSpaceDN w:val="0"/>
        <w:adjustRightInd w:val="0"/>
        <w:spacing w:line="520" w:lineRule="exact"/>
      </w:pPr>
    </w:p>
    <w:p>
      <w:pPr>
        <w:autoSpaceDE w:val="0"/>
        <w:autoSpaceDN w:val="0"/>
        <w:adjustRightInd w:val="0"/>
        <w:spacing w:line="520" w:lineRule="exact"/>
        <w:rPr>
          <w:b/>
          <w:kern w:val="0"/>
          <w:sz w:val="24"/>
        </w:rPr>
      </w:pPr>
    </w:p>
    <w:p>
      <w:pPr>
        <w:autoSpaceDE w:val="0"/>
        <w:autoSpaceDN w:val="0"/>
        <w:adjustRightInd w:val="0"/>
        <w:spacing w:line="520" w:lineRule="exact"/>
        <w:rPr>
          <w:b/>
          <w:kern w:val="0"/>
          <w:sz w:val="24"/>
        </w:rPr>
      </w:pPr>
    </w:p>
    <w:p>
      <w:pPr>
        <w:autoSpaceDE w:val="0"/>
        <w:autoSpaceDN w:val="0"/>
        <w:adjustRightInd w:val="0"/>
        <w:spacing w:line="520" w:lineRule="exact"/>
        <w:rPr>
          <w:b/>
          <w:kern w:val="0"/>
          <w:sz w:val="24"/>
        </w:rPr>
      </w:pPr>
    </w:p>
    <w:p>
      <w:pPr>
        <w:autoSpaceDE w:val="0"/>
        <w:autoSpaceDN w:val="0"/>
        <w:adjustRightInd w:val="0"/>
        <w:jc w:val="center"/>
        <w:rPr>
          <w:kern w:val="0"/>
          <w:sz w:val="144"/>
          <w:szCs w:val="144"/>
        </w:rPr>
      </w:pPr>
      <w:r>
        <w:rPr>
          <w:sz w:val="160"/>
          <w:szCs w:val="84"/>
        </w:rPr>
        <w:t>投标文件</w:t>
      </w:r>
    </w:p>
    <w:p>
      <w:pPr>
        <w:autoSpaceDE w:val="0"/>
        <w:autoSpaceDN w:val="0"/>
        <w:adjustRightInd w:val="0"/>
        <w:spacing w:line="520" w:lineRule="exact"/>
        <w:rPr>
          <w:b/>
          <w:kern w:val="0"/>
          <w:sz w:val="36"/>
          <w:szCs w:val="36"/>
        </w:rPr>
      </w:pPr>
    </w:p>
    <w:p>
      <w:pPr>
        <w:autoSpaceDE w:val="0"/>
        <w:autoSpaceDN w:val="0"/>
        <w:adjustRightInd w:val="0"/>
        <w:spacing w:line="520" w:lineRule="exact"/>
        <w:jc w:val="center"/>
        <w:rPr>
          <w:b/>
          <w:color w:val="FF0000"/>
          <w:kern w:val="0"/>
          <w:sz w:val="24"/>
        </w:rPr>
      </w:pPr>
      <w:r>
        <w:rPr>
          <w:b/>
          <w:color w:val="FF0000"/>
          <w:kern w:val="0"/>
          <w:sz w:val="24"/>
        </w:rPr>
        <w:t>（加盖电子签章）</w:t>
      </w:r>
    </w:p>
    <w:p>
      <w:pPr>
        <w:spacing w:beforeLines="30" w:afterLines="70" w:line="540" w:lineRule="exact"/>
        <w:ind w:left="582" w:leftChars="300"/>
        <w:rPr>
          <w:b/>
          <w:sz w:val="34"/>
          <w:szCs w:val="34"/>
        </w:rPr>
      </w:pPr>
      <w:r>
        <w:rPr>
          <w:b/>
          <w:sz w:val="34"/>
          <w:szCs w:val="34"/>
        </w:rPr>
        <w:t>项目编号：</w:t>
      </w:r>
    </w:p>
    <w:p>
      <w:pPr>
        <w:spacing w:beforeLines="30" w:afterLines="70" w:line="540" w:lineRule="exact"/>
        <w:ind w:left="2027" w:leftChars="300" w:hanging="1445" w:hangingChars="446"/>
        <w:rPr>
          <w:b/>
          <w:sz w:val="34"/>
          <w:szCs w:val="34"/>
        </w:rPr>
      </w:pPr>
      <w:r>
        <w:rPr>
          <w:b/>
          <w:sz w:val="34"/>
          <w:szCs w:val="34"/>
        </w:rPr>
        <w:t>项目名称：</w:t>
      </w:r>
    </w:p>
    <w:p>
      <w:pPr>
        <w:spacing w:beforeLines="30" w:afterLines="70" w:line="540" w:lineRule="exact"/>
        <w:ind w:left="2027" w:leftChars="300" w:hanging="1445" w:hangingChars="446"/>
        <w:rPr>
          <w:b/>
          <w:sz w:val="34"/>
          <w:szCs w:val="34"/>
        </w:rPr>
      </w:pPr>
      <w:r>
        <w:rPr>
          <w:b/>
          <w:sz w:val="34"/>
          <w:szCs w:val="34"/>
        </w:rPr>
        <w:t>所投包号：</w:t>
      </w:r>
    </w:p>
    <w:p>
      <w:pPr>
        <w:spacing w:beforeLines="30" w:afterLines="70" w:line="540" w:lineRule="exact"/>
        <w:ind w:left="582" w:leftChars="300"/>
        <w:rPr>
          <w:b/>
          <w:sz w:val="34"/>
          <w:szCs w:val="34"/>
        </w:rPr>
      </w:pPr>
      <w:r>
        <w:rPr>
          <w:b/>
          <w:sz w:val="34"/>
          <w:szCs w:val="34"/>
        </w:rPr>
        <w:t>投标单位名称：</w:t>
      </w:r>
    </w:p>
    <w:p>
      <w:pPr>
        <w:spacing w:beforeLines="30" w:afterLines="70" w:line="540" w:lineRule="exact"/>
        <w:ind w:left="582" w:leftChars="300"/>
        <w:rPr>
          <w:b/>
          <w:sz w:val="34"/>
          <w:szCs w:val="34"/>
        </w:rPr>
      </w:pPr>
      <w:r>
        <w:rPr>
          <w:rFonts w:hint="eastAsia"/>
          <w:b/>
          <w:sz w:val="34"/>
          <w:szCs w:val="34"/>
        </w:rPr>
        <w:t>投标代表人姓名：</w:t>
      </w:r>
    </w:p>
    <w:p>
      <w:pPr>
        <w:spacing w:beforeLines="30" w:afterLines="70" w:line="540" w:lineRule="exact"/>
        <w:ind w:left="582" w:leftChars="300"/>
        <w:rPr>
          <w:b/>
          <w:sz w:val="34"/>
          <w:szCs w:val="34"/>
        </w:rPr>
      </w:pPr>
    </w:p>
    <w:p>
      <w:pPr>
        <w:spacing w:beforeLines="30" w:afterLines="70" w:line="540" w:lineRule="exact"/>
        <w:ind w:left="582" w:leftChars="300"/>
        <w:rPr>
          <w:b/>
          <w:sz w:val="34"/>
          <w:szCs w:val="34"/>
        </w:rPr>
      </w:pPr>
    </w:p>
    <w:p>
      <w:pPr>
        <w:spacing w:beforeLines="30" w:afterLines="70" w:line="540" w:lineRule="exact"/>
        <w:ind w:left="582" w:leftChars="300"/>
        <w:rPr>
          <w:b/>
          <w:sz w:val="34"/>
          <w:szCs w:val="34"/>
        </w:rPr>
      </w:pPr>
    </w:p>
    <w:p>
      <w:pPr>
        <w:spacing w:beforeLines="30" w:afterLines="70" w:line="540" w:lineRule="exact"/>
        <w:ind w:left="582" w:leftChars="300"/>
        <w:rPr>
          <w:b/>
          <w:bCs/>
          <w:sz w:val="24"/>
        </w:rPr>
      </w:pPr>
      <w:r>
        <w:rPr>
          <w:b/>
          <w:sz w:val="34"/>
          <w:szCs w:val="34"/>
        </w:rPr>
        <w:t>投标日期：年月日</w:t>
      </w:r>
    </w:p>
    <w:p>
      <w:pPr>
        <w:widowControl/>
        <w:jc w:val="left"/>
        <w:rPr>
          <w:b/>
          <w:bCs/>
          <w:sz w:val="24"/>
        </w:rPr>
      </w:pPr>
      <w:r>
        <w:rPr>
          <w:b/>
          <w:bCs/>
          <w:sz w:val="24"/>
        </w:rPr>
        <w:br w:type="page"/>
      </w:r>
    </w:p>
    <w:p>
      <w:pPr>
        <w:autoSpaceDN w:val="0"/>
        <w:spacing w:line="360" w:lineRule="auto"/>
        <w:jc w:val="center"/>
        <w:rPr>
          <w:b/>
          <w:bCs/>
          <w:sz w:val="24"/>
        </w:rPr>
      </w:pPr>
      <w:r>
        <w:rPr>
          <w:b/>
          <w:bCs/>
          <w:sz w:val="24"/>
        </w:rPr>
        <w:t>投标文件总目录</w:t>
      </w:r>
    </w:p>
    <w:p>
      <w:pPr>
        <w:autoSpaceDN w:val="0"/>
        <w:spacing w:line="360" w:lineRule="auto"/>
        <w:jc w:val="center"/>
        <w:rPr>
          <w:b/>
          <w:bCs/>
          <w:sz w:val="24"/>
        </w:rPr>
      </w:pPr>
      <w:r>
        <w:rPr>
          <w:b/>
          <w:bCs/>
          <w:sz w:val="24"/>
        </w:rPr>
        <w:t>（</w:t>
      </w:r>
      <w:r>
        <w:rPr>
          <w:rFonts w:hint="eastAsia"/>
          <w:b/>
          <w:bCs/>
          <w:sz w:val="24"/>
        </w:rPr>
        <w:t>投标人</w:t>
      </w:r>
      <w:r>
        <w:rPr>
          <w:b/>
          <w:bCs/>
          <w:sz w:val="24"/>
        </w:rPr>
        <w:t>自行编制）</w:t>
      </w:r>
    </w:p>
    <w:p>
      <w:pPr>
        <w:widowControl/>
        <w:jc w:val="center"/>
        <w:rPr>
          <w:b/>
          <w:sz w:val="24"/>
        </w:rPr>
      </w:pPr>
    </w:p>
    <w:p>
      <w:pPr>
        <w:widowControl/>
        <w:jc w:val="left"/>
        <w:rPr>
          <w:b/>
          <w:sz w:val="24"/>
        </w:rPr>
      </w:pPr>
      <w:r>
        <w:rPr>
          <w:b/>
          <w:sz w:val="24"/>
        </w:rPr>
        <w:br w:type="page"/>
      </w:r>
    </w:p>
    <w:p>
      <w:pPr>
        <w:widowControl/>
        <w:jc w:val="center"/>
        <w:rPr>
          <w:b/>
          <w:sz w:val="24"/>
        </w:rPr>
      </w:pPr>
      <w:r>
        <w:rPr>
          <w:b/>
          <w:sz w:val="24"/>
        </w:rPr>
        <w:t>评分因素及评标标准页码检索</w:t>
      </w:r>
    </w:p>
    <w:p>
      <w:pPr>
        <w:widowControl/>
        <w:jc w:val="center"/>
        <w:rPr>
          <w:b/>
          <w:sz w:val="24"/>
        </w:rPr>
      </w:pPr>
      <w:r>
        <w:rPr>
          <w:b/>
          <w:bCs/>
          <w:sz w:val="24"/>
        </w:rPr>
        <w:t>（需投标人按招标文件“评分因素及评标标准”中每个评分项逐项列明页码）</w:t>
      </w:r>
    </w:p>
    <w:p>
      <w:pPr>
        <w:widowControl/>
        <w:jc w:val="left"/>
        <w:rPr>
          <w:sz w:val="24"/>
        </w:rPr>
      </w:pPr>
      <w:r>
        <w:rPr>
          <w:sz w:val="24"/>
        </w:rPr>
        <w:br w:type="page"/>
      </w:r>
    </w:p>
    <w:p>
      <w:pPr>
        <w:tabs>
          <w:tab w:val="left" w:pos="360"/>
        </w:tabs>
        <w:spacing w:afterLines="100" w:line="360" w:lineRule="auto"/>
        <w:ind w:firstLine="448" w:firstLineChars="200"/>
        <w:rPr>
          <w:sz w:val="24"/>
        </w:rPr>
      </w:pPr>
      <w:r>
        <w:rPr>
          <w:sz w:val="24"/>
        </w:rPr>
        <w:t>附件1</w:t>
      </w:r>
    </w:p>
    <w:p>
      <w:pPr>
        <w:autoSpaceDN w:val="0"/>
        <w:spacing w:line="360" w:lineRule="auto"/>
        <w:jc w:val="center"/>
        <w:rPr>
          <w:b/>
          <w:bCs/>
          <w:sz w:val="24"/>
        </w:rPr>
      </w:pPr>
      <w:r>
        <w:rPr>
          <w:b/>
          <w:bCs/>
          <w:sz w:val="24"/>
        </w:rPr>
        <w:t>投标书</w:t>
      </w:r>
    </w:p>
    <w:p>
      <w:pPr>
        <w:spacing w:line="360" w:lineRule="auto"/>
        <w:rPr>
          <w:sz w:val="24"/>
        </w:rPr>
      </w:pPr>
      <w:r>
        <w:rPr>
          <w:sz w:val="24"/>
        </w:rPr>
        <w:t>致：天津市</w:t>
      </w:r>
      <w:r>
        <w:rPr>
          <w:rFonts w:hint="eastAsia"/>
          <w:sz w:val="24"/>
        </w:rPr>
        <w:t>滨海新区</w:t>
      </w:r>
      <w:r>
        <w:rPr>
          <w:sz w:val="24"/>
        </w:rPr>
        <w:t>政府采购中心</w:t>
      </w:r>
    </w:p>
    <w:p>
      <w:pPr>
        <w:spacing w:line="360" w:lineRule="auto"/>
        <w:ind w:firstLine="448" w:firstLineChars="200"/>
        <w:rPr>
          <w:sz w:val="24"/>
        </w:rPr>
      </w:pPr>
      <w:r>
        <w:rPr>
          <w:sz w:val="24"/>
        </w:rPr>
        <w:t>根据贵方为</w:t>
      </w:r>
      <w:r>
        <w:rPr>
          <w:rFonts w:hint="eastAsia"/>
          <w:sz w:val="24"/>
        </w:rPr>
        <w:t xml:space="preserve">        </w:t>
      </w:r>
      <w:r>
        <w:rPr>
          <w:sz w:val="24"/>
        </w:rPr>
        <w:t>项目（项目编号：</w:t>
      </w:r>
      <w:r>
        <w:rPr>
          <w:rFonts w:hint="eastAsia"/>
          <w:sz w:val="24"/>
        </w:rPr>
        <w:t xml:space="preserve">         </w:t>
      </w:r>
      <w:r>
        <w:rPr>
          <w:sz w:val="24"/>
        </w:rPr>
        <w:t>）的投标邀请，签字代表（姓名</w:t>
      </w:r>
      <w:r>
        <w:rPr>
          <w:sz w:val="24"/>
          <w:lang w:val="en-GB"/>
        </w:rPr>
        <w:t>/</w:t>
      </w:r>
      <w:r>
        <w:rPr>
          <w:sz w:val="24"/>
        </w:rPr>
        <w:t>职务）经正式授权并代表我公司（投标单位名称、地址）提交</w:t>
      </w:r>
      <w:r>
        <w:rPr>
          <w:rFonts w:hint="eastAsia"/>
          <w:sz w:val="24"/>
        </w:rPr>
        <w:t>网上应答及上传加盖电子签章的投标文件</w:t>
      </w:r>
      <w:r>
        <w:rPr>
          <w:sz w:val="24"/>
        </w:rPr>
        <w:t>。</w:t>
      </w:r>
    </w:p>
    <w:p>
      <w:pPr>
        <w:spacing w:line="360" w:lineRule="auto"/>
        <w:ind w:firstLine="448" w:firstLineChars="200"/>
        <w:rPr>
          <w:sz w:val="24"/>
        </w:rPr>
      </w:pPr>
      <w:r>
        <w:rPr>
          <w:sz w:val="24"/>
        </w:rPr>
        <w:t>据此函，签字代表宣布同意如下：</w:t>
      </w:r>
    </w:p>
    <w:p>
      <w:pPr>
        <w:spacing w:line="360" w:lineRule="auto"/>
        <w:ind w:firstLine="448" w:firstLineChars="200"/>
        <w:rPr>
          <w:sz w:val="24"/>
        </w:rPr>
      </w:pPr>
      <w:r>
        <w:rPr>
          <w:sz w:val="24"/>
        </w:rPr>
        <w:t>1. 所附投标报价表中规定的应提供和交付的服务投标总价为：</w:t>
      </w:r>
    </w:p>
    <w:p>
      <w:pPr>
        <w:spacing w:line="360" w:lineRule="auto"/>
        <w:ind w:firstLine="448" w:firstLineChars="200"/>
        <w:rPr>
          <w:sz w:val="24"/>
        </w:rPr>
      </w:pPr>
      <w:r>
        <w:rPr>
          <w:sz w:val="24"/>
        </w:rPr>
        <w:t>第一包，￥元（人民币），大写。</w:t>
      </w:r>
    </w:p>
    <w:p>
      <w:pPr>
        <w:spacing w:line="360" w:lineRule="auto"/>
        <w:ind w:firstLine="448" w:firstLineChars="200"/>
        <w:rPr>
          <w:sz w:val="24"/>
        </w:rPr>
      </w:pPr>
      <w:r>
        <w:rPr>
          <w:sz w:val="24"/>
        </w:rPr>
        <w:t>第二包，￥元（人民币），大写。</w:t>
      </w:r>
    </w:p>
    <w:p>
      <w:pPr>
        <w:spacing w:line="360" w:lineRule="auto"/>
        <w:ind w:firstLine="448" w:firstLineChars="200"/>
        <w:rPr>
          <w:sz w:val="24"/>
        </w:rPr>
      </w:pPr>
      <w:r>
        <w:rPr>
          <w:sz w:val="24"/>
        </w:rPr>
        <w:t>……</w:t>
      </w:r>
    </w:p>
    <w:p>
      <w:pPr>
        <w:spacing w:line="360" w:lineRule="auto"/>
        <w:ind w:firstLine="448" w:firstLineChars="200"/>
        <w:rPr>
          <w:sz w:val="24"/>
        </w:rPr>
      </w:pPr>
      <w:r>
        <w:rPr>
          <w:sz w:val="24"/>
        </w:rPr>
        <w:t>2.我公司将按招标文件的规定履行合同责任和义务。</w:t>
      </w:r>
    </w:p>
    <w:p>
      <w:pPr>
        <w:spacing w:line="360" w:lineRule="auto"/>
        <w:ind w:firstLine="448" w:firstLineChars="200"/>
        <w:rPr>
          <w:sz w:val="24"/>
        </w:rPr>
      </w:pPr>
      <w:r>
        <w:rPr>
          <w:sz w:val="24"/>
        </w:rPr>
        <w:t>3.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pPr>
        <w:spacing w:line="360" w:lineRule="auto"/>
        <w:ind w:firstLine="448" w:firstLineChars="200"/>
        <w:rPr>
          <w:sz w:val="24"/>
        </w:rPr>
      </w:pPr>
      <w:r>
        <w:rPr>
          <w:sz w:val="24"/>
        </w:rPr>
        <w:t>4.我公司的投标有效期为开标之日起60天。</w:t>
      </w:r>
    </w:p>
    <w:p>
      <w:pPr>
        <w:spacing w:line="360" w:lineRule="auto"/>
        <w:ind w:firstLine="448" w:firstLineChars="200"/>
        <w:rPr>
          <w:sz w:val="24"/>
        </w:rPr>
      </w:pPr>
      <w:r>
        <w:rPr>
          <w:sz w:val="24"/>
        </w:rPr>
        <w:t>5.我公司同意按照招标方要求提供的与投标有关的一切数据或资料，并声明投标文件及所提供的一切资料均真实有效。由于我公司提供资料不实而造成的责任和后果由我公司自行承担。</w:t>
      </w:r>
    </w:p>
    <w:p>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pPr>
        <w:spacing w:line="360" w:lineRule="auto"/>
        <w:ind w:firstLine="448" w:firstLineChars="200"/>
        <w:rPr>
          <w:sz w:val="24"/>
        </w:rPr>
      </w:pPr>
      <w:r>
        <w:rPr>
          <w:sz w:val="24"/>
        </w:rPr>
        <w:t>7. 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均与贵中心无关，我方愿承担因此出现的任何风险和责任。</w:t>
      </w:r>
    </w:p>
    <w:p>
      <w:pPr>
        <w:spacing w:line="360" w:lineRule="auto"/>
        <w:ind w:firstLine="448" w:firstLineChars="200"/>
        <w:rPr>
          <w:sz w:val="24"/>
        </w:rPr>
      </w:pPr>
      <w:r>
        <w:rPr>
          <w:sz w:val="24"/>
        </w:rPr>
        <w:t>8. 我公司承诺完全符合《政府采购法》、《政府采购法实施条例》等法律法规规定，并随时接受采购人、采购代理机构的检查验证。在整个招标过程中，我公司若有违规行为，我公司完全接受贵中心依照相关法律法规和招标文件的规定给予处罚。</w:t>
      </w:r>
    </w:p>
    <w:p>
      <w:pPr>
        <w:spacing w:line="360" w:lineRule="auto"/>
        <w:ind w:firstLine="448" w:firstLineChars="200"/>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如违反上述承诺，我公司投标无效且接受相关部门依法作出的处罚，并承担通过“天津市政府采购网”等相关媒体予以公布的任何风险和责任。</w:t>
      </w:r>
    </w:p>
    <w:p>
      <w:pPr>
        <w:spacing w:line="360" w:lineRule="auto"/>
        <w:ind w:firstLine="448" w:firstLineChars="200"/>
        <w:rPr>
          <w:sz w:val="24"/>
        </w:rPr>
      </w:pPr>
      <w:r>
        <w:rPr>
          <w:sz w:val="24"/>
        </w:rPr>
        <w:t>1</w:t>
      </w:r>
      <w:r>
        <w:rPr>
          <w:rFonts w:hint="eastAsia"/>
          <w:sz w:val="24"/>
        </w:rPr>
        <w:t>2</w:t>
      </w:r>
      <w:r>
        <w:rPr>
          <w:sz w:val="24"/>
        </w:rPr>
        <w:t>.与本投标有关的一切正式往来通讯请寄：</w:t>
      </w:r>
    </w:p>
    <w:p>
      <w:pPr>
        <w:spacing w:line="560" w:lineRule="exact"/>
        <w:ind w:firstLine="224" w:firstLineChars="100"/>
        <w:rPr>
          <w:sz w:val="24"/>
        </w:rPr>
      </w:pPr>
      <w:r>
        <w:rPr>
          <w:sz w:val="24"/>
        </w:rPr>
        <w:t>地址：</w:t>
      </w:r>
    </w:p>
    <w:p>
      <w:pPr>
        <w:spacing w:line="560" w:lineRule="exact"/>
        <w:ind w:firstLine="224" w:firstLineChars="100"/>
        <w:rPr>
          <w:sz w:val="24"/>
        </w:rPr>
      </w:pPr>
      <w:r>
        <w:rPr>
          <w:sz w:val="24"/>
        </w:rPr>
        <w:t>邮政编码：</w:t>
      </w:r>
    </w:p>
    <w:p>
      <w:pPr>
        <w:spacing w:line="560" w:lineRule="exact"/>
        <w:ind w:firstLine="224" w:firstLineChars="100"/>
        <w:rPr>
          <w:sz w:val="24"/>
        </w:rPr>
      </w:pPr>
      <w:r>
        <w:rPr>
          <w:sz w:val="24"/>
        </w:rPr>
        <w:t>电话：</w:t>
      </w:r>
    </w:p>
    <w:p>
      <w:pPr>
        <w:spacing w:line="560" w:lineRule="exact"/>
        <w:ind w:firstLine="224" w:firstLineChars="100"/>
        <w:rPr>
          <w:sz w:val="24"/>
        </w:rPr>
      </w:pPr>
      <w:r>
        <w:rPr>
          <w:sz w:val="24"/>
        </w:rPr>
        <w:t>传真：</w:t>
      </w:r>
    </w:p>
    <w:p>
      <w:pPr>
        <w:spacing w:line="360" w:lineRule="auto"/>
        <w:ind w:firstLine="3808" w:firstLineChars="1700"/>
        <w:rPr>
          <w:sz w:val="24"/>
        </w:rPr>
      </w:pPr>
    </w:p>
    <w:p>
      <w:pPr>
        <w:spacing w:line="360" w:lineRule="auto"/>
        <w:ind w:firstLine="3808" w:firstLineChars="1700"/>
        <w:rPr>
          <w:sz w:val="24"/>
        </w:rPr>
      </w:pPr>
      <w:r>
        <w:rPr>
          <w:sz w:val="24"/>
        </w:rPr>
        <w:t>投标人名称：</w:t>
      </w:r>
    </w:p>
    <w:p>
      <w:pPr>
        <w:spacing w:line="360" w:lineRule="auto"/>
        <w:ind w:firstLine="3808" w:firstLineChars="1700"/>
        <w:rPr>
          <w:sz w:val="24"/>
        </w:rPr>
      </w:pPr>
    </w:p>
    <w:p>
      <w:pPr>
        <w:spacing w:line="360" w:lineRule="auto"/>
        <w:ind w:firstLine="3808" w:firstLineChars="1700"/>
        <w:rPr>
          <w:sz w:val="24"/>
        </w:rPr>
      </w:pPr>
      <w:r>
        <w:rPr>
          <w:sz w:val="24"/>
        </w:rPr>
        <w:t>日期：年月日</w:t>
      </w:r>
    </w:p>
    <w:p>
      <w:pPr>
        <w:spacing w:line="460" w:lineRule="exact"/>
        <w:rPr>
          <w:sz w:val="24"/>
        </w:rPr>
      </w:pPr>
    </w:p>
    <w:p>
      <w:pPr>
        <w:spacing w:line="460" w:lineRule="exact"/>
        <w:rPr>
          <w:sz w:val="24"/>
        </w:rPr>
      </w:pPr>
    </w:p>
    <w:p>
      <w:pPr>
        <w:widowControl/>
        <w:jc w:val="left"/>
        <w:rPr>
          <w:sz w:val="24"/>
        </w:rPr>
      </w:pPr>
      <w:r>
        <w:rPr>
          <w:sz w:val="24"/>
        </w:rPr>
        <w:br w:type="page"/>
      </w:r>
    </w:p>
    <w:p>
      <w:pPr>
        <w:widowControl/>
        <w:jc w:val="left"/>
        <w:rPr>
          <w:sz w:val="24"/>
        </w:rPr>
      </w:pPr>
      <w:r>
        <w:rPr>
          <w:sz w:val="24"/>
        </w:rPr>
        <w:t>附件2</w:t>
      </w:r>
    </w:p>
    <w:p>
      <w:pPr>
        <w:autoSpaceDN w:val="0"/>
        <w:spacing w:line="360" w:lineRule="auto"/>
        <w:jc w:val="center"/>
        <w:rPr>
          <w:b/>
          <w:bCs/>
          <w:sz w:val="24"/>
        </w:rPr>
      </w:pPr>
      <w:r>
        <w:rPr>
          <w:b/>
          <w:bCs/>
          <w:sz w:val="24"/>
        </w:rPr>
        <w:t>开标一览表</w:t>
      </w:r>
    </w:p>
    <w:p>
      <w:pPr>
        <w:ind w:right="84"/>
        <w:rPr>
          <w:sz w:val="24"/>
        </w:rPr>
      </w:pPr>
    </w:p>
    <w:p>
      <w:pPr>
        <w:spacing w:line="460" w:lineRule="exact"/>
        <w:rPr>
          <w:sz w:val="24"/>
        </w:rPr>
      </w:pPr>
      <w:r>
        <w:rPr>
          <w:sz w:val="24"/>
        </w:rPr>
        <w:t>项目名称：</w:t>
      </w:r>
    </w:p>
    <w:p>
      <w:pPr>
        <w:spacing w:line="460" w:lineRule="exact"/>
        <w:rPr>
          <w:sz w:val="24"/>
        </w:rPr>
      </w:pPr>
      <w:r>
        <w:rPr>
          <w:sz w:val="24"/>
        </w:rPr>
        <w:t>项目编号：</w:t>
      </w:r>
    </w:p>
    <w:p>
      <w:pPr>
        <w:spacing w:line="460" w:lineRule="exact"/>
        <w:rPr>
          <w:sz w:val="24"/>
        </w:rPr>
      </w:pPr>
      <w:r>
        <w:rPr>
          <w:sz w:val="24"/>
        </w:rPr>
        <w:t>单位：元</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pPr>
              <w:spacing w:line="460" w:lineRule="exact"/>
              <w:jc w:val="center"/>
              <w:rPr>
                <w:sz w:val="24"/>
              </w:rPr>
            </w:pPr>
            <w:r>
              <w:rPr>
                <w:sz w:val="24"/>
              </w:rPr>
              <w:t>包号</w:t>
            </w:r>
          </w:p>
        </w:tc>
        <w:tc>
          <w:tcPr>
            <w:tcW w:w="1278" w:type="pct"/>
            <w:vAlign w:val="center"/>
          </w:tcPr>
          <w:p>
            <w:pPr>
              <w:spacing w:line="460" w:lineRule="exact"/>
              <w:jc w:val="center"/>
              <w:rPr>
                <w:sz w:val="24"/>
              </w:rPr>
            </w:pPr>
            <w:r>
              <w:rPr>
                <w:sz w:val="24"/>
              </w:rPr>
              <w:t>服务名称</w:t>
            </w:r>
          </w:p>
        </w:tc>
        <w:tc>
          <w:tcPr>
            <w:tcW w:w="806" w:type="pct"/>
            <w:vAlign w:val="center"/>
          </w:tcPr>
          <w:p>
            <w:pPr>
              <w:spacing w:line="460" w:lineRule="exact"/>
              <w:jc w:val="center"/>
              <w:rPr>
                <w:sz w:val="24"/>
              </w:rPr>
            </w:pPr>
            <w:r>
              <w:rPr>
                <w:sz w:val="24"/>
              </w:rPr>
              <w:t>数量</w:t>
            </w:r>
          </w:p>
        </w:tc>
        <w:tc>
          <w:tcPr>
            <w:tcW w:w="1202" w:type="pct"/>
            <w:vAlign w:val="center"/>
          </w:tcPr>
          <w:p>
            <w:pPr>
              <w:spacing w:line="460" w:lineRule="exact"/>
              <w:jc w:val="center"/>
              <w:rPr>
                <w:sz w:val="24"/>
              </w:rPr>
            </w:pPr>
            <w:r>
              <w:rPr>
                <w:sz w:val="24"/>
              </w:rPr>
              <w:t>投标总价</w:t>
            </w:r>
          </w:p>
        </w:tc>
        <w:tc>
          <w:tcPr>
            <w:tcW w:w="984" w:type="pct"/>
            <w:vAlign w:val="center"/>
          </w:tcPr>
          <w:p>
            <w:pPr>
              <w:spacing w:line="460" w:lineRule="exact"/>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bl>
    <w:p>
      <w:pPr>
        <w:spacing w:line="360" w:lineRule="auto"/>
        <w:ind w:right="84" w:firstLine="420"/>
        <w:rPr>
          <w:sz w:val="24"/>
        </w:rPr>
      </w:pPr>
    </w:p>
    <w:p>
      <w:pPr>
        <w:spacing w:line="360" w:lineRule="auto"/>
        <w:ind w:right="84" w:firstLine="420"/>
        <w:rPr>
          <w:sz w:val="24"/>
        </w:rPr>
      </w:pPr>
    </w:p>
    <w:p>
      <w:pPr>
        <w:spacing w:line="360" w:lineRule="auto"/>
        <w:ind w:firstLine="3808" w:firstLineChars="1700"/>
        <w:rPr>
          <w:sz w:val="24"/>
        </w:rPr>
      </w:pPr>
      <w:r>
        <w:rPr>
          <w:sz w:val="24"/>
        </w:rPr>
        <w:t>投标人名称：</w:t>
      </w:r>
    </w:p>
    <w:p>
      <w:pPr>
        <w:spacing w:line="360" w:lineRule="auto"/>
        <w:ind w:firstLine="3808" w:firstLineChars="1700"/>
        <w:rPr>
          <w:sz w:val="24"/>
        </w:rPr>
      </w:pPr>
    </w:p>
    <w:p>
      <w:pPr>
        <w:spacing w:line="360" w:lineRule="auto"/>
        <w:ind w:firstLine="3808" w:firstLineChars="1700"/>
        <w:rPr>
          <w:sz w:val="24"/>
        </w:rPr>
      </w:pPr>
      <w:r>
        <w:rPr>
          <w:sz w:val="24"/>
        </w:rPr>
        <w:t>日期：年月日</w:t>
      </w:r>
    </w:p>
    <w:p>
      <w:pPr>
        <w:spacing w:line="360" w:lineRule="auto"/>
        <w:ind w:right="84" w:firstLine="420"/>
        <w:rPr>
          <w:sz w:val="24"/>
        </w:rPr>
      </w:pPr>
    </w:p>
    <w:p>
      <w:pPr>
        <w:widowControl/>
        <w:jc w:val="left"/>
        <w:rPr>
          <w:sz w:val="24"/>
        </w:rPr>
      </w:pPr>
      <w:r>
        <w:rPr>
          <w:sz w:val="24"/>
        </w:rPr>
        <w:br w:type="page"/>
      </w:r>
    </w:p>
    <w:p>
      <w:pPr>
        <w:tabs>
          <w:tab w:val="left" w:pos="360"/>
        </w:tabs>
        <w:spacing w:afterLines="100" w:line="360" w:lineRule="auto"/>
        <w:ind w:firstLine="448" w:firstLineChars="200"/>
        <w:rPr>
          <w:sz w:val="24"/>
        </w:rPr>
      </w:pPr>
      <w:r>
        <w:rPr>
          <w:sz w:val="24"/>
        </w:rPr>
        <w:t>附件3</w:t>
      </w:r>
    </w:p>
    <w:p>
      <w:pPr>
        <w:autoSpaceDN w:val="0"/>
        <w:spacing w:line="360" w:lineRule="auto"/>
        <w:jc w:val="center"/>
        <w:rPr>
          <w:b/>
          <w:bCs/>
          <w:sz w:val="24"/>
        </w:rPr>
      </w:pPr>
      <w:r>
        <w:rPr>
          <w:b/>
          <w:bCs/>
          <w:sz w:val="24"/>
        </w:rPr>
        <w:t>开标分项一览表</w:t>
      </w:r>
    </w:p>
    <w:p>
      <w:pPr>
        <w:ind w:right="84"/>
        <w:rPr>
          <w:sz w:val="24"/>
        </w:rPr>
      </w:pPr>
    </w:p>
    <w:p>
      <w:pPr>
        <w:spacing w:line="460" w:lineRule="exact"/>
        <w:ind w:left="192"/>
        <w:rPr>
          <w:sz w:val="24"/>
        </w:rPr>
      </w:pPr>
      <w:r>
        <w:rPr>
          <w:sz w:val="24"/>
        </w:rPr>
        <w:t>项目名称：</w:t>
      </w:r>
    </w:p>
    <w:p>
      <w:pPr>
        <w:spacing w:line="460" w:lineRule="exact"/>
        <w:ind w:left="192"/>
        <w:rPr>
          <w:sz w:val="24"/>
        </w:rPr>
      </w:pPr>
      <w:r>
        <w:rPr>
          <w:sz w:val="24"/>
        </w:rPr>
        <w:t>项目编号：</w:t>
      </w:r>
    </w:p>
    <w:p>
      <w:pPr>
        <w:spacing w:line="460" w:lineRule="exact"/>
        <w:ind w:left="192"/>
        <w:rPr>
          <w:sz w:val="24"/>
        </w:rPr>
      </w:pPr>
      <w:r>
        <w:rPr>
          <w:sz w:val="24"/>
        </w:rPr>
        <w:t>包号：</w:t>
      </w:r>
    </w:p>
    <w:p>
      <w:pPr>
        <w:spacing w:line="460" w:lineRule="exact"/>
        <w:ind w:firstLine="6496" w:firstLineChars="2900"/>
        <w:rPr>
          <w:sz w:val="24"/>
        </w:rPr>
      </w:pPr>
      <w:r>
        <w:rPr>
          <w:sz w:val="24"/>
        </w:rPr>
        <w:t>单位：元</w:t>
      </w:r>
    </w:p>
    <w:tbl>
      <w:tblPr>
        <w:tblStyle w:val="21"/>
        <w:tblW w:w="5000" w:type="pct"/>
        <w:jc w:val="center"/>
        <w:tblLayout w:type="autofit"/>
        <w:tblCellMar>
          <w:top w:w="0" w:type="dxa"/>
          <w:left w:w="108" w:type="dxa"/>
          <w:bottom w:w="0" w:type="dxa"/>
          <w:right w:w="108" w:type="dxa"/>
        </w:tblCellMar>
      </w:tblPr>
      <w:tblGrid>
        <w:gridCol w:w="1144"/>
        <w:gridCol w:w="2128"/>
        <w:gridCol w:w="1314"/>
        <w:gridCol w:w="1314"/>
        <w:gridCol w:w="1314"/>
        <w:gridCol w:w="1314"/>
      </w:tblGrid>
      <w:tr>
        <w:tblPrEx>
          <w:tblCellMar>
            <w:top w:w="0" w:type="dxa"/>
            <w:left w:w="108" w:type="dxa"/>
            <w:bottom w:w="0" w:type="dxa"/>
            <w:right w:w="108" w:type="dxa"/>
          </w:tblCellMar>
        </w:tblPrEx>
        <w:trPr>
          <w:trHeight w:val="270" w:hRule="atLeast"/>
          <w:tblHeader/>
          <w:jc w:val="center"/>
        </w:trPr>
        <w:tc>
          <w:tcPr>
            <w:tcW w:w="6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124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标的名称</w:t>
            </w:r>
          </w:p>
        </w:tc>
        <w:tc>
          <w:tcPr>
            <w:tcW w:w="77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数量</w:t>
            </w:r>
          </w:p>
        </w:tc>
        <w:tc>
          <w:tcPr>
            <w:tcW w:w="77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单位</w:t>
            </w:r>
          </w:p>
        </w:tc>
        <w:tc>
          <w:tcPr>
            <w:tcW w:w="77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单价</w:t>
            </w:r>
          </w:p>
        </w:tc>
        <w:tc>
          <w:tcPr>
            <w:tcW w:w="77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总价</w:t>
            </w:r>
          </w:p>
        </w:tc>
      </w:tr>
      <w:tr>
        <w:tblPrEx>
          <w:tblCellMar>
            <w:top w:w="0" w:type="dxa"/>
            <w:left w:w="108" w:type="dxa"/>
            <w:bottom w:w="0" w:type="dxa"/>
            <w:right w:w="108" w:type="dxa"/>
          </w:tblCellMar>
        </w:tblPrEx>
        <w:trPr>
          <w:trHeight w:val="270" w:hRule="atLeast"/>
          <w:jc w:val="center"/>
        </w:trPr>
        <w:tc>
          <w:tcPr>
            <w:tcW w:w="67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Cs w:val="21"/>
              </w:rPr>
            </w:pPr>
          </w:p>
        </w:tc>
        <w:tc>
          <w:tcPr>
            <w:tcW w:w="124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770" w:type="pct"/>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p>
        </w:tc>
        <w:tc>
          <w:tcPr>
            <w:tcW w:w="77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p>
        </w:tc>
        <w:tc>
          <w:tcPr>
            <w:tcW w:w="77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70" w:type="pct"/>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p>
        </w:tc>
      </w:tr>
      <w:tr>
        <w:tblPrEx>
          <w:tblCellMar>
            <w:top w:w="0" w:type="dxa"/>
            <w:left w:w="108" w:type="dxa"/>
            <w:bottom w:w="0" w:type="dxa"/>
            <w:right w:w="108" w:type="dxa"/>
          </w:tblCellMar>
        </w:tblPrEx>
        <w:trPr>
          <w:trHeight w:val="270" w:hRule="atLeast"/>
          <w:jc w:val="center"/>
        </w:trPr>
        <w:tc>
          <w:tcPr>
            <w:tcW w:w="67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Cs w:val="21"/>
              </w:rPr>
            </w:pPr>
          </w:p>
        </w:tc>
        <w:tc>
          <w:tcPr>
            <w:tcW w:w="124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770" w:type="pct"/>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p>
        </w:tc>
        <w:tc>
          <w:tcPr>
            <w:tcW w:w="77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p>
        </w:tc>
        <w:tc>
          <w:tcPr>
            <w:tcW w:w="77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70" w:type="pct"/>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r>
      <w:tr>
        <w:tblPrEx>
          <w:tblCellMar>
            <w:top w:w="0" w:type="dxa"/>
            <w:left w:w="108" w:type="dxa"/>
            <w:bottom w:w="0" w:type="dxa"/>
            <w:right w:w="108" w:type="dxa"/>
          </w:tblCellMar>
        </w:tblPrEx>
        <w:trPr>
          <w:trHeight w:val="270" w:hRule="atLeast"/>
          <w:jc w:val="center"/>
        </w:trPr>
        <w:tc>
          <w:tcPr>
            <w:tcW w:w="67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Cs w:val="21"/>
              </w:rPr>
            </w:pPr>
          </w:p>
        </w:tc>
        <w:tc>
          <w:tcPr>
            <w:tcW w:w="124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770" w:type="pct"/>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p>
        </w:tc>
        <w:tc>
          <w:tcPr>
            <w:tcW w:w="77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p>
        </w:tc>
        <w:tc>
          <w:tcPr>
            <w:tcW w:w="77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70" w:type="pct"/>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r>
      <w:tr>
        <w:tblPrEx>
          <w:tblCellMar>
            <w:top w:w="0" w:type="dxa"/>
            <w:left w:w="108" w:type="dxa"/>
            <w:bottom w:w="0" w:type="dxa"/>
            <w:right w:w="108" w:type="dxa"/>
          </w:tblCellMar>
        </w:tblPrEx>
        <w:trPr>
          <w:trHeight w:val="270" w:hRule="atLeast"/>
          <w:jc w:val="center"/>
        </w:trPr>
        <w:tc>
          <w:tcPr>
            <w:tcW w:w="67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Cs w:val="21"/>
              </w:rPr>
            </w:pPr>
          </w:p>
        </w:tc>
        <w:tc>
          <w:tcPr>
            <w:tcW w:w="124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770" w:type="pct"/>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p>
        </w:tc>
        <w:tc>
          <w:tcPr>
            <w:tcW w:w="77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p>
        </w:tc>
        <w:tc>
          <w:tcPr>
            <w:tcW w:w="77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70" w:type="pct"/>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p>
        </w:tc>
      </w:tr>
      <w:tr>
        <w:tblPrEx>
          <w:tblCellMar>
            <w:top w:w="0" w:type="dxa"/>
            <w:left w:w="108" w:type="dxa"/>
            <w:bottom w:w="0" w:type="dxa"/>
            <w:right w:w="108" w:type="dxa"/>
          </w:tblCellMar>
        </w:tblPrEx>
        <w:trPr>
          <w:trHeight w:val="270" w:hRule="atLeast"/>
          <w:jc w:val="center"/>
        </w:trPr>
        <w:tc>
          <w:tcPr>
            <w:tcW w:w="67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Cs w:val="21"/>
              </w:rPr>
            </w:pPr>
          </w:p>
        </w:tc>
        <w:tc>
          <w:tcPr>
            <w:tcW w:w="1248" w:type="pct"/>
            <w:tcBorders>
              <w:top w:val="nil"/>
              <w:left w:val="nil"/>
              <w:bottom w:val="single" w:color="auto" w:sz="4" w:space="0"/>
              <w:right w:val="single" w:color="auto" w:sz="4" w:space="0"/>
            </w:tcBorders>
            <w:shd w:val="clear" w:color="auto" w:fill="auto"/>
            <w:noWrap/>
            <w:vAlign w:val="center"/>
          </w:tcPr>
          <w:p>
            <w:pPr>
              <w:widowControl/>
              <w:jc w:val="left"/>
              <w:rPr>
                <w:kern w:val="0"/>
                <w:szCs w:val="21"/>
              </w:rPr>
            </w:pPr>
          </w:p>
        </w:tc>
        <w:tc>
          <w:tcPr>
            <w:tcW w:w="770" w:type="pct"/>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p>
        </w:tc>
        <w:tc>
          <w:tcPr>
            <w:tcW w:w="77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p>
        </w:tc>
        <w:tc>
          <w:tcPr>
            <w:tcW w:w="77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70" w:type="pct"/>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r>
      <w:tr>
        <w:tblPrEx>
          <w:tblCellMar>
            <w:top w:w="0" w:type="dxa"/>
            <w:left w:w="108" w:type="dxa"/>
            <w:bottom w:w="0" w:type="dxa"/>
            <w:right w:w="108" w:type="dxa"/>
          </w:tblCellMar>
        </w:tblPrEx>
        <w:trPr>
          <w:trHeight w:val="270" w:hRule="atLeast"/>
          <w:jc w:val="center"/>
        </w:trPr>
        <w:tc>
          <w:tcPr>
            <w:tcW w:w="67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Cs w:val="21"/>
              </w:rPr>
            </w:pPr>
          </w:p>
        </w:tc>
        <w:tc>
          <w:tcPr>
            <w:tcW w:w="124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770" w:type="pct"/>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p>
        </w:tc>
        <w:tc>
          <w:tcPr>
            <w:tcW w:w="77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p>
        </w:tc>
        <w:tc>
          <w:tcPr>
            <w:tcW w:w="77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70" w:type="pct"/>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r>
      <w:tr>
        <w:tblPrEx>
          <w:tblCellMar>
            <w:top w:w="0" w:type="dxa"/>
            <w:left w:w="108" w:type="dxa"/>
            <w:bottom w:w="0" w:type="dxa"/>
            <w:right w:w="108" w:type="dxa"/>
          </w:tblCellMar>
        </w:tblPrEx>
        <w:trPr>
          <w:trHeight w:val="270" w:hRule="atLeast"/>
          <w:jc w:val="center"/>
        </w:trPr>
        <w:tc>
          <w:tcPr>
            <w:tcW w:w="67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Cs w:val="21"/>
              </w:rPr>
            </w:pPr>
          </w:p>
        </w:tc>
        <w:tc>
          <w:tcPr>
            <w:tcW w:w="124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770" w:type="pct"/>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p>
        </w:tc>
        <w:tc>
          <w:tcPr>
            <w:tcW w:w="77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p>
        </w:tc>
        <w:tc>
          <w:tcPr>
            <w:tcW w:w="77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70" w:type="pct"/>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r>
      <w:tr>
        <w:tblPrEx>
          <w:tblCellMar>
            <w:top w:w="0" w:type="dxa"/>
            <w:left w:w="108" w:type="dxa"/>
            <w:bottom w:w="0" w:type="dxa"/>
            <w:right w:w="108" w:type="dxa"/>
          </w:tblCellMar>
        </w:tblPrEx>
        <w:trPr>
          <w:trHeight w:val="270" w:hRule="atLeast"/>
          <w:jc w:val="center"/>
        </w:trPr>
        <w:tc>
          <w:tcPr>
            <w:tcW w:w="67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Cs w:val="21"/>
              </w:rPr>
            </w:pPr>
          </w:p>
        </w:tc>
        <w:tc>
          <w:tcPr>
            <w:tcW w:w="124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770" w:type="pct"/>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p>
        </w:tc>
        <w:tc>
          <w:tcPr>
            <w:tcW w:w="77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p>
        </w:tc>
        <w:tc>
          <w:tcPr>
            <w:tcW w:w="77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70" w:type="pct"/>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r>
    </w:tbl>
    <w:p>
      <w:pPr>
        <w:spacing w:line="460" w:lineRule="exact"/>
        <w:ind w:firstLine="6496" w:firstLineChars="2900"/>
        <w:rPr>
          <w:sz w:val="24"/>
        </w:rPr>
      </w:pPr>
    </w:p>
    <w:p>
      <w:pPr>
        <w:spacing w:line="360" w:lineRule="auto"/>
        <w:ind w:firstLine="408" w:firstLineChars="200"/>
        <w:rPr>
          <w:sz w:val="22"/>
          <w:szCs w:val="24"/>
        </w:rPr>
      </w:pPr>
      <w:r>
        <w:rPr>
          <w:sz w:val="22"/>
          <w:szCs w:val="24"/>
        </w:rPr>
        <w:t>注：</w:t>
      </w:r>
    </w:p>
    <w:p>
      <w:pPr>
        <w:pStyle w:val="33"/>
        <w:numPr>
          <w:ilvl w:val="2"/>
          <w:numId w:val="9"/>
        </w:numPr>
        <w:spacing w:line="360" w:lineRule="auto"/>
        <w:ind w:left="0" w:firstLine="446"/>
        <w:rPr>
          <w:sz w:val="24"/>
        </w:rPr>
      </w:pPr>
      <w:r>
        <w:rPr>
          <w:sz w:val="24"/>
        </w:rPr>
        <w:t>以上价格包含人员费用、纸张费用、印刷费用、油墨费用、运输费用、</w:t>
      </w:r>
      <w:r>
        <w:rPr>
          <w:rFonts w:hint="eastAsia"/>
          <w:sz w:val="24"/>
        </w:rPr>
        <w:t>包装费用、</w:t>
      </w:r>
      <w:r>
        <w:rPr>
          <w:sz w:val="24"/>
        </w:rPr>
        <w:t>管理费及税金等为完成招标文件规定全部任务所需的一切应有费用。</w:t>
      </w:r>
    </w:p>
    <w:p>
      <w:pPr>
        <w:pStyle w:val="33"/>
        <w:numPr>
          <w:ilvl w:val="0"/>
          <w:numId w:val="9"/>
        </w:numPr>
        <w:spacing w:line="360" w:lineRule="auto"/>
        <w:ind w:left="0" w:firstLine="446"/>
      </w:pPr>
      <w:r>
        <w:rPr>
          <w:rFonts w:hint="eastAsia"/>
          <w:sz w:val="24"/>
        </w:rPr>
        <w:t>本表合计应与附件2投标总价保持一致。</w:t>
      </w:r>
    </w:p>
    <w:p>
      <w:pPr>
        <w:pStyle w:val="33"/>
        <w:spacing w:line="360" w:lineRule="auto"/>
        <w:ind w:left="446" w:firstLine="0" w:firstLineChars="0"/>
      </w:pPr>
    </w:p>
    <w:p>
      <w:pPr>
        <w:spacing w:line="360" w:lineRule="auto"/>
        <w:ind w:firstLine="3808" w:firstLineChars="1700"/>
        <w:rPr>
          <w:sz w:val="24"/>
        </w:rPr>
      </w:pPr>
      <w:r>
        <w:rPr>
          <w:sz w:val="24"/>
        </w:rPr>
        <w:t>投标人名称：</w:t>
      </w:r>
    </w:p>
    <w:p>
      <w:pPr>
        <w:spacing w:line="360" w:lineRule="auto"/>
        <w:ind w:firstLine="3808" w:firstLineChars="1700"/>
        <w:rPr>
          <w:sz w:val="24"/>
        </w:rPr>
      </w:pPr>
    </w:p>
    <w:p>
      <w:pPr>
        <w:spacing w:line="360" w:lineRule="auto"/>
        <w:ind w:firstLine="3808" w:firstLineChars="1700"/>
        <w:rPr>
          <w:sz w:val="24"/>
        </w:rPr>
      </w:pPr>
      <w:r>
        <w:rPr>
          <w:sz w:val="24"/>
        </w:rPr>
        <w:t>日期：年月日</w:t>
      </w:r>
    </w:p>
    <w:p>
      <w:pPr>
        <w:widowControl/>
        <w:jc w:val="left"/>
        <w:rPr>
          <w:sz w:val="24"/>
        </w:rPr>
      </w:pPr>
      <w:r>
        <w:rPr>
          <w:sz w:val="24"/>
        </w:rPr>
        <w:br w:type="page"/>
      </w:r>
    </w:p>
    <w:p>
      <w:pPr>
        <w:tabs>
          <w:tab w:val="left" w:pos="360"/>
        </w:tabs>
        <w:spacing w:afterLines="100" w:line="360" w:lineRule="auto"/>
        <w:ind w:firstLine="448" w:firstLineChars="200"/>
        <w:rPr>
          <w:sz w:val="24"/>
        </w:rPr>
      </w:pPr>
      <w:r>
        <w:rPr>
          <w:sz w:val="24"/>
        </w:rPr>
        <w:t>附件4</w:t>
      </w:r>
    </w:p>
    <w:p>
      <w:pPr>
        <w:autoSpaceDN w:val="0"/>
        <w:spacing w:line="360" w:lineRule="auto"/>
        <w:jc w:val="center"/>
        <w:rPr>
          <w:b/>
          <w:bCs/>
          <w:sz w:val="24"/>
        </w:rPr>
      </w:pPr>
      <w:r>
        <w:rPr>
          <w:b/>
          <w:bCs/>
          <w:sz w:val="24"/>
        </w:rPr>
        <w:t>商务要求点对点应答表</w:t>
      </w:r>
    </w:p>
    <w:p>
      <w:pPr>
        <w:spacing w:line="460" w:lineRule="exact"/>
        <w:rPr>
          <w:sz w:val="24"/>
        </w:rPr>
      </w:pPr>
    </w:p>
    <w:p>
      <w:pPr>
        <w:spacing w:line="460" w:lineRule="exact"/>
        <w:rPr>
          <w:sz w:val="24"/>
        </w:rPr>
      </w:pPr>
      <w:r>
        <w:rPr>
          <w:sz w:val="24"/>
        </w:rPr>
        <w:t>项目名称：</w:t>
      </w:r>
    </w:p>
    <w:p>
      <w:pPr>
        <w:spacing w:line="460" w:lineRule="exact"/>
        <w:rPr>
          <w:sz w:val="24"/>
        </w:rPr>
      </w:pPr>
      <w:r>
        <w:rPr>
          <w:sz w:val="24"/>
        </w:rPr>
        <w:t>项目编号：</w:t>
      </w:r>
    </w:p>
    <w:p>
      <w:pPr>
        <w:spacing w:line="460" w:lineRule="exact"/>
        <w:rPr>
          <w:sz w:val="24"/>
          <w:u w:val="single"/>
        </w:rPr>
      </w:pPr>
      <w:r>
        <w:rPr>
          <w:sz w:val="24"/>
        </w:rPr>
        <w:t>包号：</w:t>
      </w:r>
    </w:p>
    <w:p>
      <w:pPr>
        <w:spacing w:line="460" w:lineRule="exact"/>
        <w:rPr>
          <w:sz w:val="24"/>
          <w:u w:val="single"/>
        </w:rPr>
      </w:pPr>
    </w:p>
    <w:tbl>
      <w:tblPr>
        <w:tblStyle w:val="21"/>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kern w:val="0"/>
                <w:szCs w:val="21"/>
              </w:rPr>
            </w:pPr>
            <w:r>
              <w:rPr>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备注</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kern w:val="0"/>
                <w:szCs w:val="21"/>
              </w:rPr>
            </w:pPr>
            <w:r>
              <w:rPr>
                <w:kern w:val="0"/>
                <w:szCs w:val="21"/>
              </w:rPr>
              <w:t>（一）报价要求</w:t>
            </w:r>
          </w:p>
        </w:tc>
      </w:tr>
      <w:tr>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kern w:val="0"/>
                <w:szCs w:val="21"/>
              </w:rPr>
            </w:pPr>
            <w:r>
              <w:rPr>
                <w:kern w:val="0"/>
                <w:szCs w:val="21"/>
              </w:rPr>
              <w:t>（</w:t>
            </w:r>
            <w:r>
              <w:rPr>
                <w:rFonts w:hint="eastAsia"/>
                <w:kern w:val="0"/>
                <w:szCs w:val="21"/>
              </w:rPr>
              <w:t>二</w:t>
            </w:r>
            <w:r>
              <w:rPr>
                <w:kern w:val="0"/>
                <w:szCs w:val="21"/>
              </w:rPr>
              <w:t>）时间、地点要求</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kern w:val="0"/>
                <w:szCs w:val="21"/>
              </w:rPr>
            </w:pPr>
            <w:r>
              <w:rPr>
                <w:kern w:val="0"/>
                <w:szCs w:val="21"/>
              </w:rPr>
              <w:t>（</w:t>
            </w:r>
            <w:r>
              <w:rPr>
                <w:rFonts w:hint="eastAsia"/>
                <w:kern w:val="0"/>
                <w:szCs w:val="21"/>
              </w:rPr>
              <w:t>三</w:t>
            </w:r>
            <w:r>
              <w:rPr>
                <w:kern w:val="0"/>
                <w:szCs w:val="21"/>
              </w:rPr>
              <w:t>）付款方式</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kern w:val="0"/>
                <w:szCs w:val="21"/>
              </w:rPr>
            </w:pPr>
            <w:r>
              <w:rPr>
                <w:kern w:val="0"/>
                <w:szCs w:val="21"/>
              </w:rPr>
              <w:t>（</w:t>
            </w:r>
            <w:r>
              <w:rPr>
                <w:rFonts w:hint="eastAsia"/>
                <w:kern w:val="0"/>
                <w:szCs w:val="21"/>
              </w:rPr>
              <w:t>四</w:t>
            </w:r>
            <w:r>
              <w:rPr>
                <w:kern w:val="0"/>
                <w:szCs w:val="21"/>
              </w:rPr>
              <w:t>）投标保证金和履约保证金</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r>
    </w:tbl>
    <w:p>
      <w:pPr>
        <w:spacing w:line="620" w:lineRule="exact"/>
        <w:rPr>
          <w:sz w:val="24"/>
        </w:rPr>
      </w:pPr>
      <w:r>
        <w:rPr>
          <w:sz w:val="24"/>
        </w:rPr>
        <w:t>注：</w:t>
      </w:r>
    </w:p>
    <w:p>
      <w:pPr>
        <w:spacing w:line="360" w:lineRule="auto"/>
        <w:rPr>
          <w:sz w:val="24"/>
        </w:rPr>
      </w:pPr>
      <w:r>
        <w:rPr>
          <w:sz w:val="24"/>
        </w:rPr>
        <w:t>1. 不如实填写偏离情况的投标文件将视为虚假材料。</w:t>
      </w:r>
    </w:p>
    <w:p>
      <w:pPr>
        <w:spacing w:line="360" w:lineRule="auto"/>
        <w:rPr>
          <w:sz w:val="24"/>
        </w:rPr>
      </w:pPr>
      <w:r>
        <w:rPr>
          <w:sz w:val="24"/>
        </w:rPr>
        <w:t>2. 招标要求指招标文件中规定的具体要求，投标应答指投标文件的具体内容。</w:t>
      </w:r>
    </w:p>
    <w:p>
      <w:pPr>
        <w:spacing w:line="360" w:lineRule="auto"/>
        <w:rPr>
          <w:sz w:val="24"/>
        </w:rPr>
      </w:pPr>
      <w:r>
        <w:rPr>
          <w:sz w:val="24"/>
        </w:rPr>
        <w:t>4. 偏离说明指招标要求与投标应答之间的不同之处。</w:t>
      </w:r>
    </w:p>
    <w:p>
      <w:pPr>
        <w:spacing w:line="360" w:lineRule="auto"/>
        <w:rPr>
          <w:sz w:val="24"/>
        </w:rPr>
      </w:pPr>
    </w:p>
    <w:p>
      <w:pPr>
        <w:spacing w:line="360" w:lineRule="auto"/>
        <w:ind w:firstLine="3808" w:firstLineChars="1700"/>
        <w:rPr>
          <w:sz w:val="24"/>
        </w:rPr>
      </w:pPr>
      <w:r>
        <w:rPr>
          <w:sz w:val="24"/>
        </w:rPr>
        <w:t>投标人名称：</w:t>
      </w:r>
    </w:p>
    <w:p>
      <w:pPr>
        <w:spacing w:line="360" w:lineRule="auto"/>
        <w:ind w:firstLine="3808" w:firstLineChars="1700"/>
        <w:rPr>
          <w:sz w:val="24"/>
        </w:rPr>
      </w:pPr>
    </w:p>
    <w:p>
      <w:pPr>
        <w:spacing w:line="360" w:lineRule="auto"/>
        <w:ind w:firstLine="3808" w:firstLineChars="1700"/>
        <w:rPr>
          <w:sz w:val="24"/>
        </w:rPr>
      </w:pPr>
      <w:r>
        <w:rPr>
          <w:sz w:val="24"/>
        </w:rPr>
        <w:t>日期：年月日</w:t>
      </w:r>
    </w:p>
    <w:p>
      <w:pPr>
        <w:tabs>
          <w:tab w:val="left" w:pos="360"/>
        </w:tabs>
        <w:spacing w:afterLines="100" w:line="360" w:lineRule="auto"/>
        <w:ind w:firstLine="448" w:firstLineChars="200"/>
        <w:rPr>
          <w:sz w:val="24"/>
        </w:rPr>
      </w:pPr>
      <w:r>
        <w:rPr>
          <w:sz w:val="24"/>
        </w:rPr>
        <w:br w:type="page"/>
      </w:r>
      <w:r>
        <w:rPr>
          <w:sz w:val="24"/>
        </w:rPr>
        <w:t>附件5</w:t>
      </w:r>
    </w:p>
    <w:p>
      <w:pPr>
        <w:autoSpaceDN w:val="0"/>
        <w:spacing w:line="360" w:lineRule="auto"/>
        <w:jc w:val="center"/>
        <w:rPr>
          <w:b/>
          <w:bCs/>
          <w:sz w:val="24"/>
        </w:rPr>
      </w:pPr>
      <w:r>
        <w:rPr>
          <w:b/>
          <w:bCs/>
          <w:sz w:val="24"/>
        </w:rPr>
        <w:t>技术要求点对点应答表</w:t>
      </w:r>
    </w:p>
    <w:p>
      <w:pPr>
        <w:spacing w:line="460" w:lineRule="exact"/>
        <w:rPr>
          <w:sz w:val="24"/>
        </w:rPr>
      </w:pPr>
    </w:p>
    <w:p>
      <w:pPr>
        <w:spacing w:line="460" w:lineRule="exact"/>
        <w:rPr>
          <w:sz w:val="24"/>
        </w:rPr>
      </w:pPr>
      <w:r>
        <w:rPr>
          <w:sz w:val="24"/>
        </w:rPr>
        <w:t>项目名称：</w:t>
      </w:r>
    </w:p>
    <w:p>
      <w:pPr>
        <w:spacing w:line="460" w:lineRule="exact"/>
        <w:rPr>
          <w:sz w:val="24"/>
        </w:rPr>
      </w:pPr>
      <w:r>
        <w:rPr>
          <w:sz w:val="24"/>
        </w:rPr>
        <w:t>项目编号：</w:t>
      </w:r>
    </w:p>
    <w:p>
      <w:pPr>
        <w:spacing w:line="460" w:lineRule="exact"/>
        <w:rPr>
          <w:sz w:val="24"/>
          <w:u w:val="single"/>
        </w:rPr>
      </w:pPr>
      <w:r>
        <w:rPr>
          <w:sz w:val="24"/>
        </w:rPr>
        <w:t>包号：</w:t>
      </w:r>
    </w:p>
    <w:p>
      <w:pPr>
        <w:spacing w:line="460" w:lineRule="exact"/>
        <w:rPr>
          <w:sz w:val="24"/>
          <w:u w:val="single"/>
        </w:rPr>
      </w:pPr>
    </w:p>
    <w:tbl>
      <w:tblPr>
        <w:tblStyle w:val="21"/>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3922"/>
        <w:gridCol w:w="2438"/>
        <w:gridCol w:w="1289"/>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pPr>
              <w:widowControl/>
              <w:snapToGrid w:val="0"/>
              <w:jc w:val="center"/>
              <w:rPr>
                <w:kern w:val="0"/>
                <w:sz w:val="24"/>
                <w:szCs w:val="21"/>
              </w:rPr>
            </w:pPr>
            <w:r>
              <w:rPr>
                <w:kern w:val="0"/>
                <w:sz w:val="24"/>
                <w:szCs w:val="21"/>
              </w:rPr>
              <w:t>序号</w:t>
            </w:r>
          </w:p>
        </w:tc>
        <w:tc>
          <w:tcPr>
            <w:tcW w:w="3922" w:type="dxa"/>
            <w:shd w:val="clear" w:color="auto" w:fill="auto"/>
            <w:vAlign w:val="center"/>
          </w:tcPr>
          <w:p>
            <w:pPr>
              <w:widowControl/>
              <w:snapToGrid w:val="0"/>
              <w:jc w:val="center"/>
              <w:rPr>
                <w:kern w:val="0"/>
                <w:sz w:val="24"/>
                <w:szCs w:val="21"/>
              </w:rPr>
            </w:pPr>
            <w:r>
              <w:rPr>
                <w:kern w:val="0"/>
                <w:sz w:val="24"/>
                <w:szCs w:val="21"/>
              </w:rPr>
              <w:t>招标要求</w:t>
            </w:r>
          </w:p>
        </w:tc>
        <w:tc>
          <w:tcPr>
            <w:tcW w:w="2438" w:type="dxa"/>
            <w:shd w:val="clear" w:color="auto" w:fill="auto"/>
            <w:vAlign w:val="center"/>
          </w:tcPr>
          <w:p>
            <w:pPr>
              <w:widowControl/>
              <w:snapToGrid w:val="0"/>
              <w:jc w:val="center"/>
              <w:rPr>
                <w:kern w:val="0"/>
                <w:sz w:val="24"/>
                <w:szCs w:val="21"/>
              </w:rPr>
            </w:pPr>
            <w:r>
              <w:rPr>
                <w:kern w:val="0"/>
                <w:sz w:val="24"/>
                <w:szCs w:val="21"/>
              </w:rPr>
              <w:t>投标应答</w:t>
            </w:r>
          </w:p>
        </w:tc>
        <w:tc>
          <w:tcPr>
            <w:tcW w:w="1289" w:type="dxa"/>
            <w:shd w:val="clear" w:color="auto" w:fill="auto"/>
            <w:vAlign w:val="center"/>
          </w:tcPr>
          <w:p>
            <w:pPr>
              <w:widowControl/>
              <w:snapToGrid w:val="0"/>
              <w:jc w:val="center"/>
              <w:rPr>
                <w:kern w:val="0"/>
                <w:sz w:val="24"/>
                <w:szCs w:val="21"/>
              </w:rPr>
            </w:pPr>
            <w:r>
              <w:rPr>
                <w:kern w:val="0"/>
                <w:sz w:val="24"/>
                <w:szCs w:val="21"/>
              </w:rPr>
              <w:t>偏离说明</w:t>
            </w:r>
          </w:p>
        </w:tc>
        <w:tc>
          <w:tcPr>
            <w:tcW w:w="843" w:type="dxa"/>
            <w:shd w:val="clear" w:color="auto" w:fill="auto"/>
            <w:vAlign w:val="center"/>
          </w:tcPr>
          <w:p>
            <w:pPr>
              <w:widowControl/>
              <w:snapToGrid w:val="0"/>
              <w:jc w:val="center"/>
              <w:rPr>
                <w:kern w:val="0"/>
                <w:sz w:val="24"/>
                <w:szCs w:val="21"/>
              </w:rPr>
            </w:pPr>
            <w:r>
              <w:rPr>
                <w:kern w:val="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1</w:t>
            </w:r>
          </w:p>
        </w:tc>
        <w:tc>
          <w:tcPr>
            <w:tcW w:w="3922" w:type="dxa"/>
            <w:shd w:val="clear" w:color="auto" w:fill="auto"/>
            <w:vAlign w:val="center"/>
          </w:tcPr>
          <w:p>
            <w:pPr>
              <w:widowControl/>
              <w:snapToGrid w:val="0"/>
              <w:jc w:val="left"/>
              <w:rPr>
                <w:kern w:val="0"/>
                <w:sz w:val="24"/>
                <w:szCs w:val="21"/>
              </w:rPr>
            </w:pPr>
            <w:r>
              <w:rPr>
                <w:kern w:val="0"/>
                <w:sz w:val="24"/>
                <w:szCs w:val="21"/>
              </w:rPr>
              <w:t>（一）</w:t>
            </w:r>
            <w:r>
              <w:rPr>
                <w:sz w:val="24"/>
              </w:rPr>
              <w:t>投标人须承诺所提供的服务、人员及设备符合相关强制性规定</w:t>
            </w: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5" w:type="dxa"/>
            <w:gridSpan w:val="5"/>
            <w:shd w:val="clear" w:color="auto" w:fill="auto"/>
            <w:vAlign w:val="center"/>
          </w:tcPr>
          <w:p>
            <w:pPr>
              <w:widowControl/>
              <w:snapToGrid w:val="0"/>
              <w:ind w:firstLine="336" w:firstLineChars="150"/>
              <w:rPr>
                <w:kern w:val="0"/>
                <w:sz w:val="24"/>
                <w:szCs w:val="21"/>
              </w:rPr>
            </w:pPr>
            <w:r>
              <w:rPr>
                <w:kern w:val="0"/>
                <w:sz w:val="24"/>
                <w:szCs w:val="21"/>
              </w:rPr>
              <w:t>2. 项目需求书要求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序号</w:t>
            </w:r>
          </w:p>
        </w:tc>
        <w:tc>
          <w:tcPr>
            <w:tcW w:w="3922" w:type="dxa"/>
            <w:shd w:val="clear" w:color="auto" w:fill="auto"/>
            <w:vAlign w:val="center"/>
          </w:tcPr>
          <w:p>
            <w:pPr>
              <w:widowControl/>
              <w:snapToGrid w:val="0"/>
              <w:jc w:val="center"/>
              <w:rPr>
                <w:kern w:val="0"/>
                <w:sz w:val="24"/>
                <w:szCs w:val="21"/>
              </w:rPr>
            </w:pPr>
            <w:r>
              <w:rPr>
                <w:kern w:val="0"/>
                <w:sz w:val="24"/>
                <w:szCs w:val="21"/>
              </w:rPr>
              <w:t>招标要求</w:t>
            </w:r>
          </w:p>
        </w:tc>
        <w:tc>
          <w:tcPr>
            <w:tcW w:w="2438" w:type="dxa"/>
            <w:shd w:val="clear" w:color="auto" w:fill="auto"/>
            <w:vAlign w:val="center"/>
          </w:tcPr>
          <w:p>
            <w:pPr>
              <w:widowControl/>
              <w:snapToGrid w:val="0"/>
              <w:jc w:val="center"/>
              <w:rPr>
                <w:kern w:val="0"/>
                <w:sz w:val="24"/>
                <w:szCs w:val="21"/>
              </w:rPr>
            </w:pPr>
            <w:r>
              <w:rPr>
                <w:kern w:val="0"/>
                <w:sz w:val="24"/>
                <w:szCs w:val="21"/>
              </w:rPr>
              <w:t>投标应答</w:t>
            </w:r>
          </w:p>
        </w:tc>
        <w:tc>
          <w:tcPr>
            <w:tcW w:w="1289" w:type="dxa"/>
            <w:shd w:val="clear" w:color="auto" w:fill="auto"/>
            <w:vAlign w:val="center"/>
          </w:tcPr>
          <w:p>
            <w:pPr>
              <w:widowControl/>
              <w:snapToGrid w:val="0"/>
              <w:jc w:val="center"/>
              <w:rPr>
                <w:kern w:val="0"/>
                <w:sz w:val="24"/>
                <w:szCs w:val="21"/>
              </w:rPr>
            </w:pPr>
            <w:r>
              <w:rPr>
                <w:kern w:val="0"/>
                <w:sz w:val="24"/>
                <w:szCs w:val="21"/>
              </w:rPr>
              <w:t>偏离说明</w:t>
            </w:r>
          </w:p>
        </w:tc>
        <w:tc>
          <w:tcPr>
            <w:tcW w:w="843" w:type="dxa"/>
            <w:shd w:val="clear" w:color="auto" w:fill="auto"/>
            <w:vAlign w:val="center"/>
          </w:tcPr>
          <w:p>
            <w:pPr>
              <w:widowControl/>
              <w:snapToGrid w:val="0"/>
              <w:jc w:val="center"/>
              <w:rPr>
                <w:kern w:val="0"/>
                <w:sz w:val="24"/>
                <w:szCs w:val="21"/>
              </w:rPr>
            </w:pPr>
            <w:r>
              <w:rPr>
                <w:kern w:val="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3922"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3922"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3922"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3922"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3922"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bl>
    <w:p>
      <w:pPr>
        <w:spacing w:line="620" w:lineRule="exact"/>
        <w:rPr>
          <w:sz w:val="24"/>
        </w:rPr>
      </w:pPr>
      <w:r>
        <w:rPr>
          <w:sz w:val="24"/>
        </w:rPr>
        <w:t>注：</w:t>
      </w:r>
    </w:p>
    <w:p>
      <w:pPr>
        <w:spacing w:line="360" w:lineRule="auto"/>
        <w:rPr>
          <w:sz w:val="24"/>
        </w:rPr>
      </w:pPr>
      <w:r>
        <w:rPr>
          <w:sz w:val="24"/>
        </w:rPr>
        <w:t>1. 不如实填写偏离情况的投标文件将视为虚假材料。</w:t>
      </w:r>
    </w:p>
    <w:p>
      <w:pPr>
        <w:spacing w:line="360" w:lineRule="auto"/>
        <w:rPr>
          <w:sz w:val="24"/>
        </w:rPr>
      </w:pPr>
      <w:r>
        <w:rPr>
          <w:sz w:val="24"/>
        </w:rPr>
        <w:t>2. 招标要求指招标文件中规定的具体要求，投标应答指投标文件的具体内容。</w:t>
      </w:r>
    </w:p>
    <w:p>
      <w:pPr>
        <w:spacing w:line="360" w:lineRule="auto"/>
        <w:rPr>
          <w:sz w:val="24"/>
        </w:rPr>
      </w:pPr>
      <w:r>
        <w:rPr>
          <w:sz w:val="24"/>
        </w:rPr>
        <w:t>3. 偏离说明指招标要求与投标应答之间的不同之处。</w:t>
      </w:r>
    </w:p>
    <w:p>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pPr>
        <w:spacing w:line="360" w:lineRule="auto"/>
        <w:rPr>
          <w:sz w:val="24"/>
        </w:rPr>
      </w:pPr>
    </w:p>
    <w:p>
      <w:pPr>
        <w:spacing w:line="360" w:lineRule="auto"/>
        <w:ind w:firstLine="3808" w:firstLineChars="1700"/>
        <w:rPr>
          <w:sz w:val="24"/>
        </w:rPr>
      </w:pPr>
      <w:r>
        <w:rPr>
          <w:sz w:val="24"/>
        </w:rPr>
        <w:t>投标人名称：</w:t>
      </w:r>
    </w:p>
    <w:p>
      <w:pPr>
        <w:spacing w:line="360" w:lineRule="auto"/>
        <w:ind w:firstLine="3808" w:firstLineChars="1700"/>
        <w:rPr>
          <w:sz w:val="24"/>
        </w:rPr>
      </w:pPr>
    </w:p>
    <w:p>
      <w:pPr>
        <w:spacing w:line="360" w:lineRule="auto"/>
        <w:ind w:firstLine="3808" w:firstLineChars="1700"/>
        <w:rPr>
          <w:sz w:val="24"/>
        </w:rPr>
      </w:pPr>
      <w:r>
        <w:rPr>
          <w:sz w:val="24"/>
        </w:rPr>
        <w:t>日期：年月日</w:t>
      </w:r>
    </w:p>
    <w:p>
      <w:pPr>
        <w:tabs>
          <w:tab w:val="left" w:pos="360"/>
        </w:tabs>
        <w:spacing w:afterLines="100" w:line="360" w:lineRule="auto"/>
        <w:ind w:firstLine="448" w:firstLineChars="200"/>
        <w:rPr>
          <w:sz w:val="24"/>
        </w:rPr>
      </w:pPr>
      <w:r>
        <w:rPr>
          <w:sz w:val="24"/>
        </w:rPr>
        <w:br w:type="page"/>
      </w:r>
      <w:r>
        <w:rPr>
          <w:sz w:val="24"/>
        </w:rPr>
        <w:t>附件6</w:t>
      </w:r>
    </w:p>
    <w:p>
      <w:pPr>
        <w:autoSpaceDN w:val="0"/>
        <w:spacing w:line="360" w:lineRule="auto"/>
        <w:jc w:val="center"/>
        <w:rPr>
          <w:b/>
          <w:bCs/>
          <w:sz w:val="24"/>
        </w:rPr>
      </w:pPr>
      <w:r>
        <w:rPr>
          <w:b/>
          <w:sz w:val="24"/>
        </w:rPr>
        <w:t>主要相关项目业绩一览表</w:t>
      </w:r>
    </w:p>
    <w:p>
      <w:pPr>
        <w:spacing w:line="460" w:lineRule="exact"/>
        <w:ind w:left="192"/>
        <w:rPr>
          <w:sz w:val="24"/>
        </w:rPr>
      </w:pPr>
    </w:p>
    <w:p>
      <w:pPr>
        <w:spacing w:line="460" w:lineRule="exact"/>
        <w:rPr>
          <w:sz w:val="24"/>
        </w:rPr>
      </w:pPr>
      <w:r>
        <w:rPr>
          <w:sz w:val="24"/>
        </w:rPr>
        <w:t>项目名称：</w:t>
      </w:r>
    </w:p>
    <w:p>
      <w:pPr>
        <w:spacing w:line="460" w:lineRule="exact"/>
        <w:rPr>
          <w:sz w:val="24"/>
        </w:rPr>
      </w:pPr>
      <w:r>
        <w:rPr>
          <w:sz w:val="24"/>
        </w:rPr>
        <w:t>项目编号：</w:t>
      </w:r>
    </w:p>
    <w:p>
      <w:pPr>
        <w:spacing w:line="460" w:lineRule="exact"/>
        <w:rPr>
          <w:sz w:val="24"/>
          <w:u w:val="single"/>
        </w:rPr>
      </w:pPr>
      <w:r>
        <w:rPr>
          <w:sz w:val="24"/>
        </w:rPr>
        <w:t>包号：</w:t>
      </w:r>
    </w:p>
    <w:p>
      <w:pPr>
        <w:spacing w:line="460" w:lineRule="exact"/>
        <w:ind w:left="192"/>
        <w:rPr>
          <w:sz w:val="24"/>
        </w:rPr>
      </w:pPr>
    </w:p>
    <w:tbl>
      <w:tblPr>
        <w:tblStyle w:val="21"/>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bl>
    <w:p>
      <w:pPr>
        <w:spacing w:line="560" w:lineRule="exact"/>
        <w:rPr>
          <w:sz w:val="24"/>
        </w:rPr>
      </w:pPr>
      <w:r>
        <w:rPr>
          <w:sz w:val="24"/>
        </w:rPr>
        <w:t>备注：若招标文件第二部分评分因素及评标标准中要求提供业绩的，投标人所列业绩应按其要求将证明材料按顺序附后。</w:t>
      </w:r>
    </w:p>
    <w:p>
      <w:pPr>
        <w:spacing w:line="560" w:lineRule="exact"/>
        <w:rPr>
          <w:sz w:val="24"/>
        </w:rPr>
      </w:pPr>
    </w:p>
    <w:p>
      <w:pPr>
        <w:spacing w:line="360" w:lineRule="auto"/>
        <w:ind w:firstLine="3808" w:firstLineChars="1700"/>
        <w:rPr>
          <w:sz w:val="24"/>
        </w:rPr>
      </w:pPr>
      <w:r>
        <w:rPr>
          <w:sz w:val="24"/>
        </w:rPr>
        <w:t>投标人名称：</w:t>
      </w:r>
    </w:p>
    <w:p>
      <w:pPr>
        <w:spacing w:line="360" w:lineRule="auto"/>
        <w:ind w:firstLine="3808" w:firstLineChars="1700"/>
        <w:rPr>
          <w:sz w:val="24"/>
        </w:rPr>
      </w:pPr>
    </w:p>
    <w:p>
      <w:pPr>
        <w:spacing w:line="360" w:lineRule="auto"/>
        <w:ind w:firstLine="3808" w:firstLineChars="1700"/>
        <w:rPr>
          <w:sz w:val="24"/>
        </w:rPr>
      </w:pPr>
      <w:r>
        <w:rPr>
          <w:sz w:val="24"/>
        </w:rPr>
        <w:t>日期：年月日</w:t>
      </w:r>
    </w:p>
    <w:p>
      <w:pPr>
        <w:spacing w:line="460" w:lineRule="exact"/>
        <w:rPr>
          <w:sz w:val="24"/>
        </w:rPr>
      </w:pPr>
    </w:p>
    <w:p>
      <w:pPr>
        <w:widowControl/>
        <w:jc w:val="left"/>
        <w:rPr>
          <w:sz w:val="24"/>
        </w:rPr>
      </w:pPr>
      <w:r>
        <w:rPr>
          <w:sz w:val="24"/>
        </w:rPr>
        <w:br w:type="page"/>
      </w:r>
    </w:p>
    <w:p>
      <w:pPr>
        <w:tabs>
          <w:tab w:val="left" w:pos="360"/>
        </w:tabs>
        <w:spacing w:afterLines="100" w:line="360" w:lineRule="auto"/>
        <w:ind w:firstLine="448" w:firstLineChars="200"/>
        <w:rPr>
          <w:sz w:val="24"/>
        </w:rPr>
      </w:pPr>
      <w:r>
        <w:rPr>
          <w:sz w:val="24"/>
        </w:rPr>
        <w:t>附件7</w:t>
      </w:r>
    </w:p>
    <w:p>
      <w:pPr>
        <w:autoSpaceDN w:val="0"/>
        <w:spacing w:line="360" w:lineRule="auto"/>
        <w:jc w:val="center"/>
        <w:rPr>
          <w:b/>
          <w:bCs/>
          <w:sz w:val="24"/>
        </w:rPr>
      </w:pPr>
      <w:r>
        <w:rPr>
          <w:b/>
          <w:bCs/>
          <w:sz w:val="24"/>
        </w:rPr>
        <w:t>法定代表人授权书</w:t>
      </w:r>
    </w:p>
    <w:p>
      <w:pPr>
        <w:spacing w:line="360" w:lineRule="auto"/>
        <w:rPr>
          <w:sz w:val="24"/>
          <w:szCs w:val="21"/>
        </w:rPr>
      </w:pPr>
    </w:p>
    <w:p>
      <w:pPr>
        <w:spacing w:line="360" w:lineRule="auto"/>
        <w:rPr>
          <w:sz w:val="24"/>
          <w:szCs w:val="21"/>
        </w:rPr>
      </w:pPr>
      <w:r>
        <w:rPr>
          <w:sz w:val="24"/>
          <w:szCs w:val="21"/>
        </w:rPr>
        <w:t>致：天津市</w:t>
      </w:r>
      <w:r>
        <w:rPr>
          <w:rFonts w:hint="eastAsia"/>
          <w:sz w:val="24"/>
          <w:szCs w:val="21"/>
        </w:rPr>
        <w:t>滨海新区</w:t>
      </w:r>
      <w:r>
        <w:rPr>
          <w:sz w:val="24"/>
          <w:szCs w:val="21"/>
        </w:rPr>
        <w:t>政府采购中心</w:t>
      </w:r>
    </w:p>
    <w:p>
      <w:pPr>
        <w:snapToGrid w:val="0"/>
        <w:spacing w:line="360" w:lineRule="auto"/>
        <w:ind w:firstLine="448" w:firstLineChars="200"/>
        <w:rPr>
          <w:sz w:val="24"/>
          <w:szCs w:val="21"/>
        </w:rPr>
      </w:pPr>
      <w:r>
        <w:rPr>
          <w:rFonts w:hint="eastAsia"/>
          <w:sz w:val="24"/>
          <w:szCs w:val="21"/>
        </w:rPr>
        <w:t>我单位授权委托在职职工</w:t>
      </w:r>
      <w:r>
        <w:rPr>
          <w:sz w:val="24"/>
          <w:szCs w:val="21"/>
        </w:rPr>
        <w:t>_______________</w:t>
      </w:r>
      <w:r>
        <w:rPr>
          <w:rFonts w:hint="eastAsia"/>
          <w:sz w:val="24"/>
          <w:szCs w:val="21"/>
        </w:rPr>
        <w:t>（姓名，职务）（身份证号码：</w:t>
      </w:r>
      <w:r>
        <w:rPr>
          <w:sz w:val="24"/>
          <w:szCs w:val="21"/>
        </w:rPr>
        <w:t>____________________</w:t>
      </w:r>
      <w:r>
        <w:rPr>
          <w:rFonts w:hint="eastAsia"/>
          <w:sz w:val="24"/>
          <w:szCs w:val="21"/>
        </w:rPr>
        <w:t>，本月社保缴纳单位：</w:t>
      </w:r>
      <w:r>
        <w:rPr>
          <w:sz w:val="24"/>
          <w:szCs w:val="21"/>
          <w:u w:val="single"/>
        </w:rPr>
        <w:t xml:space="preserve">                    </w:t>
      </w:r>
      <w:r>
        <w:rPr>
          <w:sz w:val="24"/>
          <w:szCs w:val="21"/>
        </w:rPr>
        <w:t xml:space="preserve"> </w:t>
      </w:r>
      <w:r>
        <w:rPr>
          <w:rFonts w:hint="eastAsia"/>
          <w:sz w:val="24"/>
          <w:szCs w:val="21"/>
        </w:rPr>
        <w:t>，联系电话：</w:t>
      </w:r>
      <w:r>
        <w:rPr>
          <w:sz w:val="24"/>
          <w:szCs w:val="21"/>
        </w:rPr>
        <w:t>_______________</w:t>
      </w:r>
      <w:r>
        <w:rPr>
          <w:rFonts w:hint="eastAsia"/>
          <w:sz w:val="24"/>
          <w:szCs w:val="21"/>
        </w:rPr>
        <w:t>）</w:t>
      </w:r>
      <w:r>
        <w:rPr>
          <w:sz w:val="24"/>
          <w:szCs w:val="21"/>
        </w:rPr>
        <w:t>作为投标代表人以我方的名义参加贵中心______________________项目（项目编号：_______________）的投标活动，并代表我方全权办理针对上述项目的投标、开标、投标文件澄清、</w:t>
      </w:r>
      <w:r>
        <w:rPr>
          <w:rFonts w:hint="eastAsia"/>
          <w:sz w:val="24"/>
          <w:szCs w:val="21"/>
        </w:rPr>
        <w:t>说明或者更正等一切具体事务和签署相关文件。</w:t>
      </w:r>
    </w:p>
    <w:p>
      <w:pPr>
        <w:spacing w:line="360" w:lineRule="auto"/>
        <w:ind w:firstLine="448" w:firstLineChars="200"/>
        <w:rPr>
          <w:sz w:val="24"/>
          <w:szCs w:val="21"/>
        </w:rPr>
      </w:pPr>
      <w:r>
        <w:rPr>
          <w:rFonts w:hint="eastAsia"/>
          <w:sz w:val="24"/>
          <w:szCs w:val="21"/>
        </w:rPr>
        <w:t>我方对投标代表人的签名事项负全部责任。</w:t>
      </w:r>
    </w:p>
    <w:p>
      <w:pPr>
        <w:spacing w:line="360" w:lineRule="auto"/>
        <w:ind w:firstLine="448" w:firstLineChars="200"/>
        <w:rPr>
          <w:sz w:val="24"/>
          <w:szCs w:val="21"/>
        </w:rPr>
      </w:pPr>
      <w:r>
        <w:rPr>
          <w:rFonts w:hint="eastAsia"/>
          <w:sz w:val="24"/>
          <w:szCs w:val="21"/>
        </w:rPr>
        <w:t>我单位对填写的上述授权代表的社保缴纳单位信息的真实性负责，如有不实，愿承担相应的责任。</w:t>
      </w:r>
    </w:p>
    <w:p>
      <w:pPr>
        <w:spacing w:line="360" w:lineRule="auto"/>
        <w:ind w:firstLine="448" w:firstLineChars="200"/>
        <w:rPr>
          <w:sz w:val="24"/>
          <w:szCs w:val="21"/>
        </w:rPr>
      </w:pPr>
      <w:r>
        <w:rPr>
          <w:rFonts w:hint="eastAsia"/>
          <w:sz w:val="24"/>
          <w:szCs w:val="21"/>
        </w:rPr>
        <w:t>本授权书至投标有效期结束前始终有效。</w:t>
      </w:r>
    </w:p>
    <w:p>
      <w:pPr>
        <w:spacing w:line="360" w:lineRule="auto"/>
        <w:ind w:firstLine="448" w:firstLineChars="200"/>
        <w:rPr>
          <w:sz w:val="24"/>
        </w:rPr>
      </w:pPr>
      <w:r>
        <w:rPr>
          <w:rFonts w:hint="eastAsia"/>
          <w:sz w:val="24"/>
          <w:szCs w:val="21"/>
        </w:rPr>
        <w:t>投标代表人无转委托权，特此委托。</w:t>
      </w:r>
    </w:p>
    <w:p>
      <w:pPr>
        <w:spacing w:line="360" w:lineRule="auto"/>
        <w:ind w:firstLine="448" w:firstLineChars="200"/>
        <w:rPr>
          <w:sz w:val="24"/>
        </w:rPr>
      </w:pPr>
    </w:p>
    <w:p>
      <w:pPr>
        <w:spacing w:line="480" w:lineRule="auto"/>
        <w:ind w:right="480" w:firstLine="4032" w:firstLineChars="1800"/>
        <w:rPr>
          <w:sz w:val="24"/>
        </w:rPr>
      </w:pPr>
    </w:p>
    <w:p>
      <w:pPr>
        <w:spacing w:line="480" w:lineRule="auto"/>
        <w:jc w:val="center"/>
        <w:rPr>
          <w:sz w:val="24"/>
        </w:rPr>
      </w:pPr>
      <w:r>
        <w:rPr>
          <w:rFonts w:hint="eastAsia"/>
          <w:sz w:val="24"/>
        </w:rPr>
        <w:t xml:space="preserve">        </w:t>
      </w:r>
      <w:r>
        <w:rPr>
          <w:sz w:val="24"/>
        </w:rPr>
        <w:t>法定代表人签字或名章：</w:t>
      </w:r>
    </w:p>
    <w:p>
      <w:pPr>
        <w:spacing w:line="480" w:lineRule="auto"/>
        <w:jc w:val="center"/>
        <w:rPr>
          <w:sz w:val="24"/>
        </w:rPr>
      </w:pPr>
      <w:r>
        <w:rPr>
          <w:rFonts w:hint="eastAsia"/>
          <w:sz w:val="24"/>
        </w:rPr>
        <w:t xml:space="preserve">         </w:t>
      </w:r>
      <w:r>
        <w:rPr>
          <w:sz w:val="24"/>
        </w:rPr>
        <w:t>年</w:t>
      </w:r>
      <w:r>
        <w:rPr>
          <w:rFonts w:hint="eastAsia"/>
          <w:sz w:val="24"/>
        </w:rPr>
        <w:t xml:space="preserve">  </w:t>
      </w:r>
      <w:r>
        <w:rPr>
          <w:sz w:val="24"/>
        </w:rPr>
        <w:t>月</w:t>
      </w:r>
      <w:r>
        <w:rPr>
          <w:rFonts w:hint="eastAsia"/>
          <w:sz w:val="24"/>
        </w:rPr>
        <w:t xml:space="preserve">  </w:t>
      </w:r>
      <w:r>
        <w:rPr>
          <w:sz w:val="24"/>
        </w:rPr>
        <w:t>日</w:t>
      </w:r>
    </w:p>
    <w:p>
      <w:pPr>
        <w:spacing w:line="360" w:lineRule="auto"/>
        <w:ind w:firstLine="4704" w:firstLineChars="2100"/>
        <w:rPr>
          <w:sz w:val="24"/>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pacing w:line="360" w:lineRule="auto"/>
              <w:jc w:val="left"/>
              <w:rPr>
                <w:sz w:val="24"/>
              </w:rPr>
            </w:pPr>
            <w:r>
              <w:rPr>
                <w:sz w:val="24"/>
              </w:rPr>
              <w:t>投标代表人身份证正面</w:t>
            </w: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tc>
        <w:tc>
          <w:tcPr>
            <w:tcW w:w="4264" w:type="dxa"/>
          </w:tcPr>
          <w:p>
            <w:pPr>
              <w:spacing w:line="360" w:lineRule="auto"/>
              <w:jc w:val="left"/>
              <w:rPr>
                <w:sz w:val="24"/>
              </w:rPr>
            </w:pPr>
            <w:r>
              <w:rPr>
                <w:sz w:val="24"/>
              </w:rPr>
              <w:t>投标代表人身份证背面</w:t>
            </w:r>
          </w:p>
        </w:tc>
      </w:tr>
    </w:tbl>
    <w:p>
      <w:pPr>
        <w:spacing w:line="360" w:lineRule="auto"/>
        <w:rPr>
          <w:sz w:val="24"/>
        </w:rPr>
      </w:pPr>
      <w:r>
        <w:rPr>
          <w:sz w:val="24"/>
        </w:rPr>
        <w:t>此授权书填写完毕后打印，由法定代表人签字或加盖名章，扫描后放入电子投标文件。</w:t>
      </w:r>
    </w:p>
    <w:p>
      <w:pPr>
        <w:widowControl/>
        <w:jc w:val="left"/>
        <w:rPr>
          <w:sz w:val="24"/>
        </w:rPr>
      </w:pPr>
      <w:r>
        <w:rPr>
          <w:sz w:val="24"/>
        </w:rPr>
        <w:br w:type="page"/>
      </w:r>
    </w:p>
    <w:p>
      <w:pPr>
        <w:autoSpaceDN w:val="0"/>
        <w:spacing w:line="360" w:lineRule="auto"/>
        <w:jc w:val="left"/>
        <w:rPr>
          <w:bCs/>
          <w:sz w:val="24"/>
        </w:rPr>
      </w:pPr>
      <w:r>
        <w:rPr>
          <w:bCs/>
          <w:sz w:val="24"/>
        </w:rPr>
        <w:t>附件</w:t>
      </w:r>
      <w:r>
        <w:rPr>
          <w:rFonts w:hint="eastAsia"/>
          <w:bCs/>
          <w:sz w:val="24"/>
        </w:rPr>
        <w:t>8</w:t>
      </w:r>
    </w:p>
    <w:p>
      <w:pPr>
        <w:autoSpaceDE w:val="0"/>
        <w:autoSpaceDN w:val="0"/>
        <w:spacing w:line="480" w:lineRule="auto"/>
        <w:jc w:val="center"/>
        <w:rPr>
          <w:sz w:val="24"/>
          <w:szCs w:val="24"/>
        </w:rPr>
      </w:pPr>
      <w:r>
        <w:rPr>
          <w:b/>
          <w:sz w:val="24"/>
          <w:szCs w:val="24"/>
        </w:rPr>
        <w:t>中小企业声明函（服务）</w:t>
      </w:r>
    </w:p>
    <w:p>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pPr>
        <w:autoSpaceDE w:val="0"/>
        <w:autoSpaceDN w:val="0"/>
        <w:spacing w:line="500" w:lineRule="exact"/>
        <w:ind w:firstLine="448" w:firstLineChars="200"/>
        <w:jc w:val="left"/>
        <w:rPr>
          <w:sz w:val="24"/>
          <w:szCs w:val="24"/>
        </w:rPr>
      </w:pPr>
      <w:r>
        <w:rPr>
          <w:sz w:val="24"/>
          <w:szCs w:val="24"/>
        </w:rPr>
        <w:t>1.</w:t>
      </w:r>
      <w:r>
        <w:rPr>
          <w:sz w:val="24"/>
          <w:szCs w:val="24"/>
          <w:u w:val="single"/>
        </w:rPr>
        <w:t>（</w:t>
      </w:r>
      <w:r>
        <w:rPr>
          <w:b/>
          <w:sz w:val="24"/>
          <w:szCs w:val="24"/>
        </w:rPr>
        <w:t>请填写标的名称</w:t>
      </w:r>
      <w:r>
        <w:rPr>
          <w:sz w:val="24"/>
          <w:szCs w:val="24"/>
        </w:rPr>
        <w:t>），属于</w:t>
      </w:r>
      <w:r>
        <w:rPr>
          <w:rFonts w:hint="eastAsia"/>
          <w:sz w:val="24"/>
          <w:szCs w:val="24"/>
          <w:u w:val="single"/>
        </w:rPr>
        <w:t>工业</w:t>
      </w:r>
      <w:r>
        <w:rPr>
          <w:b/>
          <w:sz w:val="24"/>
          <w:szCs w:val="24"/>
        </w:rPr>
        <w:t>（请填写本项目采购文件中明确的所属行业）</w:t>
      </w:r>
      <w:r>
        <w:rPr>
          <w:sz w:val="24"/>
          <w:szCs w:val="24"/>
        </w:rPr>
        <w:t>行业；承接企业为</w:t>
      </w:r>
      <w:r>
        <w:rPr>
          <w:sz w:val="24"/>
          <w:szCs w:val="24"/>
          <w:u w:val="single"/>
        </w:rPr>
        <w:t>（</w:t>
      </w:r>
      <w:r>
        <w:rPr>
          <w:b/>
          <w:sz w:val="24"/>
          <w:szCs w:val="24"/>
        </w:rPr>
        <w:t>请填写承接该标的企业名称</w:t>
      </w:r>
      <w:r>
        <w:rPr>
          <w:sz w:val="24"/>
          <w:szCs w:val="24"/>
        </w:rPr>
        <w:t>），从业人员人，营业收入为万元，资产总额为万元，属于</w:t>
      </w:r>
      <w:r>
        <w:rPr>
          <w:sz w:val="24"/>
          <w:szCs w:val="24"/>
          <w:u w:val="single"/>
        </w:rPr>
        <w:t>（</w:t>
      </w:r>
      <w:r>
        <w:rPr>
          <w:b/>
          <w:sz w:val="24"/>
          <w:szCs w:val="24"/>
        </w:rPr>
        <w:t>请根据中小企业划分标准填写中型企业/小型企业/微型企业</w:t>
      </w:r>
      <w:r>
        <w:rPr>
          <w:sz w:val="24"/>
          <w:szCs w:val="24"/>
        </w:rPr>
        <w:t>）；</w:t>
      </w:r>
    </w:p>
    <w:p>
      <w:pPr>
        <w:autoSpaceDE w:val="0"/>
        <w:autoSpaceDN w:val="0"/>
        <w:spacing w:line="500" w:lineRule="exact"/>
        <w:ind w:firstLine="448" w:firstLineChars="200"/>
        <w:jc w:val="left"/>
        <w:rPr>
          <w:sz w:val="24"/>
          <w:szCs w:val="24"/>
        </w:rPr>
      </w:pPr>
      <w:r>
        <w:rPr>
          <w:sz w:val="24"/>
          <w:szCs w:val="24"/>
        </w:rPr>
        <w:t>2.</w:t>
      </w:r>
      <w:r>
        <w:rPr>
          <w:sz w:val="24"/>
          <w:szCs w:val="24"/>
          <w:u w:val="single"/>
        </w:rPr>
        <w:t>（</w:t>
      </w:r>
      <w:r>
        <w:rPr>
          <w:b/>
          <w:sz w:val="24"/>
          <w:szCs w:val="24"/>
        </w:rPr>
        <w:t>请填写标的名称</w:t>
      </w:r>
      <w:r>
        <w:rPr>
          <w:sz w:val="24"/>
          <w:szCs w:val="24"/>
        </w:rPr>
        <w:t>），属于</w:t>
      </w:r>
      <w:r>
        <w:rPr>
          <w:b/>
          <w:sz w:val="24"/>
          <w:szCs w:val="24"/>
        </w:rPr>
        <w:t>（请填写本项目采购文件中明确的所属行业）</w:t>
      </w:r>
      <w:r>
        <w:rPr>
          <w:sz w:val="24"/>
          <w:szCs w:val="24"/>
        </w:rPr>
        <w:t>行业；承接企业为</w:t>
      </w:r>
      <w:r>
        <w:rPr>
          <w:sz w:val="24"/>
          <w:szCs w:val="24"/>
          <w:u w:val="single"/>
        </w:rPr>
        <w:t>（</w:t>
      </w:r>
      <w:r>
        <w:rPr>
          <w:b/>
          <w:sz w:val="24"/>
          <w:szCs w:val="24"/>
        </w:rPr>
        <w:t>请填写承接该标的企业名称</w:t>
      </w:r>
      <w:r>
        <w:rPr>
          <w:sz w:val="24"/>
          <w:szCs w:val="24"/>
        </w:rPr>
        <w:t>），从业人员人，营业收入为万元，资产总额为万元，属于</w:t>
      </w:r>
      <w:r>
        <w:rPr>
          <w:sz w:val="24"/>
          <w:szCs w:val="24"/>
          <w:u w:val="single"/>
        </w:rPr>
        <w:t>（</w:t>
      </w:r>
      <w:r>
        <w:rPr>
          <w:b/>
          <w:sz w:val="24"/>
          <w:szCs w:val="24"/>
        </w:rPr>
        <w:t>请根据中小企业划分标准填写中型企业/小型企业/微型企业</w:t>
      </w:r>
      <w:r>
        <w:rPr>
          <w:sz w:val="24"/>
          <w:szCs w:val="24"/>
        </w:rPr>
        <w:t>）；</w:t>
      </w:r>
    </w:p>
    <w:p>
      <w:pPr>
        <w:autoSpaceDE w:val="0"/>
        <w:autoSpaceDN w:val="0"/>
        <w:spacing w:line="500" w:lineRule="exact"/>
        <w:ind w:left="641"/>
        <w:jc w:val="left"/>
        <w:rPr>
          <w:sz w:val="24"/>
          <w:szCs w:val="24"/>
        </w:rPr>
      </w:pPr>
      <w:r>
        <w:rPr>
          <w:sz w:val="24"/>
          <w:szCs w:val="24"/>
        </w:rPr>
        <w:t>……</w:t>
      </w:r>
    </w:p>
    <w:p>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sz w:val="32"/>
        </w:rPr>
      </w:pPr>
      <w:r>
        <w:rPr>
          <w:sz w:val="24"/>
          <w:szCs w:val="24"/>
        </w:rPr>
        <w:t>日期：</w:t>
      </w:r>
    </w:p>
    <w:p>
      <w:pPr>
        <w:spacing w:line="360" w:lineRule="auto"/>
        <w:ind w:right="84" w:firstLine="224" w:firstLineChars="100"/>
        <w:rPr>
          <w:b/>
          <w:sz w:val="24"/>
          <w:szCs w:val="24"/>
        </w:rPr>
      </w:pPr>
      <w:r>
        <w:rPr>
          <w:b/>
          <w:sz w:val="24"/>
          <w:szCs w:val="24"/>
        </w:rPr>
        <w:t>注：</w:t>
      </w:r>
    </w:p>
    <w:p>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pPr>
        <w:spacing w:line="360" w:lineRule="auto"/>
        <w:ind w:right="84" w:firstLine="224" w:firstLineChars="100"/>
        <w:rPr>
          <w:b/>
          <w:sz w:val="24"/>
          <w:szCs w:val="24"/>
        </w:rPr>
      </w:pPr>
      <w:r>
        <w:rPr>
          <w:b/>
          <w:sz w:val="24"/>
          <w:szCs w:val="24"/>
        </w:rPr>
        <w:t>3.中标（成交）供应商享受中小企业扶持政策的，将随中标（成交）结果同时公告其《中小企业声明函》，接受社会监督。</w:t>
      </w:r>
    </w:p>
    <w:p>
      <w:pPr>
        <w:widowControl/>
        <w:jc w:val="left"/>
        <w:rPr>
          <w:sz w:val="24"/>
        </w:rPr>
      </w:pPr>
      <w:r>
        <w:rPr>
          <w:sz w:val="24"/>
        </w:rPr>
        <w:br w:type="page"/>
      </w:r>
    </w:p>
    <w:p>
      <w:pPr>
        <w:autoSpaceDN w:val="0"/>
        <w:spacing w:line="360" w:lineRule="auto"/>
        <w:rPr>
          <w:bCs/>
          <w:sz w:val="24"/>
        </w:rPr>
      </w:pPr>
      <w:bookmarkStart w:id="6" w:name="OLE_LINK14"/>
      <w:bookmarkStart w:id="7" w:name="OLE_LINK13"/>
      <w:r>
        <w:rPr>
          <w:rFonts w:hint="eastAsia"/>
          <w:bCs/>
          <w:sz w:val="24"/>
        </w:rPr>
        <w:t>附件9</w:t>
      </w:r>
    </w:p>
    <w:p>
      <w:pPr>
        <w:autoSpaceDN w:val="0"/>
        <w:spacing w:line="360" w:lineRule="auto"/>
        <w:rPr>
          <w:b/>
          <w:bCs/>
          <w:sz w:val="24"/>
        </w:rPr>
      </w:pPr>
      <w:r>
        <w:rPr>
          <w:rFonts w:hint="eastAsia"/>
          <w:b/>
          <w:kern w:val="0"/>
          <w:sz w:val="24"/>
          <w:szCs w:val="21"/>
        </w:rPr>
        <w:t>若投标人不是残疾人福利性单位，投标文件中可不提供此声明函</w:t>
      </w:r>
    </w:p>
    <w:bookmarkEnd w:id="6"/>
    <w:bookmarkEnd w:id="7"/>
    <w:p>
      <w:pPr>
        <w:autoSpaceDN w:val="0"/>
        <w:spacing w:line="360" w:lineRule="auto"/>
        <w:jc w:val="center"/>
        <w:rPr>
          <w:b/>
          <w:bCs/>
          <w:sz w:val="24"/>
        </w:rPr>
      </w:pPr>
      <w:r>
        <w:rPr>
          <w:b/>
          <w:bCs/>
          <w:sz w:val="24"/>
        </w:rPr>
        <w:t>残疾人福利性单位声明函</w:t>
      </w:r>
    </w:p>
    <w:p>
      <w:pPr>
        <w:spacing w:line="588" w:lineRule="exact"/>
        <w:rPr>
          <w:rFonts w:eastAsia="仿宋_GB2312"/>
          <w:b/>
          <w:spacing w:val="6"/>
          <w:sz w:val="30"/>
          <w:szCs w:val="30"/>
        </w:rPr>
      </w:pPr>
    </w:p>
    <w:p>
      <w:pPr>
        <w:snapToGrid w:val="0"/>
        <w:spacing w:line="360" w:lineRule="auto"/>
        <w:ind w:firstLine="448" w:firstLineChars="200"/>
        <w:rPr>
          <w:sz w:val="24"/>
          <w:szCs w:val="21"/>
        </w:rPr>
      </w:pPr>
      <w:r>
        <w:rPr>
          <w:sz w:val="24"/>
          <w:szCs w:val="21"/>
        </w:rPr>
        <w:t>本单位郑重声明，根据《财政部民政部中国残疾人联合会关于促进残疾人就业政府采购政策的通知》（财库〔2017〕141号）的规定，本单位</w:t>
      </w:r>
      <w:r>
        <w:rPr>
          <w:b/>
          <w:sz w:val="24"/>
          <w:szCs w:val="21"/>
        </w:rPr>
        <w:t>（请填写属于/不属于）</w:t>
      </w:r>
      <w:r>
        <w:rPr>
          <w:sz w:val="24"/>
          <w:szCs w:val="21"/>
        </w:rPr>
        <w:t>符合条件的残疾人福利性单位，本单位参加本项目采购活动由本单位向采购人提供服务。</w:t>
      </w:r>
    </w:p>
    <w:p>
      <w:pPr>
        <w:snapToGrid w:val="0"/>
        <w:spacing w:line="360" w:lineRule="auto"/>
        <w:ind w:firstLine="448" w:firstLineChars="200"/>
        <w:rPr>
          <w:sz w:val="24"/>
          <w:szCs w:val="21"/>
        </w:rPr>
      </w:pPr>
      <w:r>
        <w:rPr>
          <w:sz w:val="24"/>
          <w:szCs w:val="21"/>
        </w:rPr>
        <w:t>本单位对上述声明的真实性负责。如有虚假，将依法承担相应责任。</w:t>
      </w:r>
    </w:p>
    <w:p>
      <w:pPr>
        <w:snapToGrid w:val="0"/>
        <w:spacing w:line="360" w:lineRule="auto"/>
        <w:ind w:firstLine="448" w:firstLineChars="200"/>
        <w:rPr>
          <w:sz w:val="24"/>
          <w:szCs w:val="21"/>
        </w:rPr>
      </w:pPr>
    </w:p>
    <w:p>
      <w:pPr>
        <w:snapToGrid w:val="0"/>
        <w:spacing w:line="360" w:lineRule="auto"/>
        <w:ind w:firstLine="448" w:firstLineChars="200"/>
        <w:rPr>
          <w:sz w:val="24"/>
          <w:szCs w:val="21"/>
        </w:rPr>
      </w:pPr>
    </w:p>
    <w:p>
      <w:pPr>
        <w:snapToGrid w:val="0"/>
        <w:spacing w:line="360" w:lineRule="auto"/>
        <w:ind w:firstLine="448" w:firstLineChars="200"/>
        <w:rPr>
          <w:sz w:val="24"/>
          <w:szCs w:val="21"/>
        </w:rPr>
      </w:pPr>
    </w:p>
    <w:p>
      <w:pPr>
        <w:snapToGrid w:val="0"/>
        <w:spacing w:line="360" w:lineRule="auto"/>
        <w:ind w:firstLine="448" w:firstLineChars="200"/>
        <w:rPr>
          <w:sz w:val="24"/>
          <w:szCs w:val="21"/>
        </w:rPr>
      </w:pP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r>
        <w:rPr>
          <w:sz w:val="24"/>
          <w:szCs w:val="24"/>
        </w:rPr>
        <w:t>日期：</w:t>
      </w:r>
    </w:p>
    <w:p>
      <w:pPr>
        <w:snapToGrid w:val="0"/>
        <w:spacing w:line="360" w:lineRule="auto"/>
        <w:ind w:firstLine="448" w:firstLineChars="200"/>
        <w:jc w:val="left"/>
        <w:rPr>
          <w:sz w:val="24"/>
          <w:szCs w:val="21"/>
        </w:rPr>
      </w:pPr>
    </w:p>
    <w:p>
      <w:pPr>
        <w:snapToGrid w:val="0"/>
        <w:spacing w:line="360" w:lineRule="auto"/>
        <w:ind w:firstLine="448" w:firstLineChars="200"/>
        <w:jc w:val="left"/>
        <w:rPr>
          <w:sz w:val="24"/>
          <w:szCs w:val="21"/>
        </w:rPr>
      </w:pPr>
    </w:p>
    <w:p>
      <w:pPr>
        <w:snapToGrid w:val="0"/>
        <w:spacing w:line="360" w:lineRule="auto"/>
        <w:ind w:firstLine="448" w:firstLineChars="200"/>
        <w:rPr>
          <w:sz w:val="24"/>
          <w:szCs w:val="21"/>
        </w:rPr>
      </w:pPr>
      <w:r>
        <w:rPr>
          <w:sz w:val="24"/>
          <w:szCs w:val="21"/>
        </w:rPr>
        <w:t>注：</w:t>
      </w:r>
    </w:p>
    <w:p>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pPr>
        <w:snapToGrid w:val="0"/>
        <w:spacing w:line="360" w:lineRule="auto"/>
        <w:ind w:firstLine="448" w:firstLineChars="200"/>
        <w:rPr>
          <w:b/>
          <w:sz w:val="24"/>
          <w:szCs w:val="21"/>
        </w:rPr>
      </w:pPr>
      <w:r>
        <w:rPr>
          <w:b/>
          <w:kern w:val="0"/>
          <w:sz w:val="24"/>
          <w:szCs w:val="21"/>
        </w:rPr>
        <w:t>若不是残疾人福利性单位，投标文件中可不提供此声明函。</w:t>
      </w:r>
    </w:p>
    <w:p>
      <w:pPr>
        <w:snapToGrid w:val="0"/>
        <w:spacing w:line="360" w:lineRule="auto"/>
        <w:ind w:firstLine="448" w:firstLineChars="200"/>
        <w:rPr>
          <w:sz w:val="24"/>
          <w:szCs w:val="21"/>
        </w:rPr>
      </w:pPr>
    </w:p>
    <w:p>
      <w:pPr>
        <w:snapToGrid w:val="0"/>
        <w:spacing w:line="360" w:lineRule="auto"/>
        <w:ind w:firstLine="448" w:firstLineChars="200"/>
        <w:jc w:val="left"/>
        <w:rPr>
          <w:sz w:val="24"/>
          <w:szCs w:val="21"/>
        </w:rPr>
      </w:pPr>
    </w:p>
    <w:p>
      <w:pPr>
        <w:spacing w:line="360" w:lineRule="auto"/>
        <w:ind w:right="84" w:firstLine="224" w:firstLineChars="100"/>
        <w:rPr>
          <w:position w:val="-40"/>
          <w:sz w:val="24"/>
        </w:rPr>
      </w:pPr>
    </w:p>
    <w:p>
      <w:pPr>
        <w:tabs>
          <w:tab w:val="left" w:pos="360"/>
        </w:tabs>
        <w:spacing w:line="360" w:lineRule="auto"/>
        <w:ind w:firstLine="448" w:firstLineChars="200"/>
        <w:rPr>
          <w:sz w:val="24"/>
        </w:rPr>
      </w:pPr>
      <w:r>
        <w:rPr>
          <w:sz w:val="24"/>
        </w:rPr>
        <w:br w:type="page"/>
      </w:r>
    </w:p>
    <w:p>
      <w:pPr>
        <w:spacing w:line="560" w:lineRule="exact"/>
        <w:jc w:val="center"/>
        <w:rPr>
          <w:sz w:val="24"/>
        </w:rPr>
      </w:pPr>
    </w:p>
    <w:p>
      <w:pPr>
        <w:snapToGrid w:val="0"/>
        <w:spacing w:line="360" w:lineRule="auto"/>
        <w:rPr>
          <w:sz w:val="24"/>
          <w:szCs w:val="21"/>
        </w:rPr>
      </w:pPr>
      <w:r>
        <w:rPr>
          <w:sz w:val="24"/>
          <w:szCs w:val="21"/>
        </w:rPr>
        <w:t>附件10：</w:t>
      </w:r>
    </w:p>
    <w:p>
      <w:pPr>
        <w:spacing w:line="620" w:lineRule="exact"/>
        <w:jc w:val="center"/>
        <w:rPr>
          <w:b/>
          <w:sz w:val="24"/>
          <w:szCs w:val="24"/>
        </w:rPr>
      </w:pPr>
      <w:r>
        <w:rPr>
          <w:rFonts w:hint="eastAsia"/>
          <w:b/>
          <w:sz w:val="24"/>
          <w:szCs w:val="24"/>
        </w:rPr>
        <w:t>拟投入设备一览表</w:t>
      </w:r>
    </w:p>
    <w:p>
      <w:pPr>
        <w:spacing w:line="460" w:lineRule="exact"/>
        <w:rPr>
          <w:sz w:val="24"/>
        </w:rPr>
      </w:pPr>
      <w:r>
        <w:rPr>
          <w:sz w:val="24"/>
        </w:rPr>
        <w:t>项目名称：</w:t>
      </w:r>
    </w:p>
    <w:p>
      <w:pPr>
        <w:spacing w:line="460" w:lineRule="exact"/>
        <w:rPr>
          <w:sz w:val="24"/>
        </w:rPr>
      </w:pPr>
      <w:r>
        <w:rPr>
          <w:sz w:val="24"/>
        </w:rPr>
        <w:t>项目编号：</w:t>
      </w:r>
    </w:p>
    <w:p>
      <w:pPr>
        <w:spacing w:line="460" w:lineRule="exact"/>
        <w:rPr>
          <w:sz w:val="24"/>
        </w:rPr>
      </w:pPr>
    </w:p>
    <w:p>
      <w:pPr>
        <w:spacing w:line="360" w:lineRule="auto"/>
        <w:ind w:firstLine="448" w:firstLineChars="200"/>
        <w:outlineLvl w:val="0"/>
        <w:rPr>
          <w:sz w:val="24"/>
        </w:rPr>
      </w:pPr>
    </w:p>
    <w:tbl>
      <w:tblPr>
        <w:tblStyle w:val="21"/>
        <w:tblW w:w="8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243"/>
        <w:gridCol w:w="1243"/>
        <w:gridCol w:w="1243"/>
        <w:gridCol w:w="1243"/>
        <w:gridCol w:w="1759"/>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spacing w:line="360" w:lineRule="auto"/>
              <w:jc w:val="center"/>
              <w:outlineLvl w:val="0"/>
              <w:rPr>
                <w:b/>
                <w:sz w:val="24"/>
              </w:rPr>
            </w:pPr>
            <w:r>
              <w:rPr>
                <w:rFonts w:hint="eastAsia"/>
                <w:b/>
                <w:sz w:val="24"/>
              </w:rPr>
              <w:t>序号</w:t>
            </w:r>
          </w:p>
        </w:tc>
        <w:tc>
          <w:tcPr>
            <w:tcW w:w="1243" w:type="dxa"/>
            <w:shd w:val="clear" w:color="auto" w:fill="auto"/>
            <w:vAlign w:val="center"/>
          </w:tcPr>
          <w:p>
            <w:pPr>
              <w:spacing w:line="360" w:lineRule="auto"/>
              <w:jc w:val="center"/>
              <w:outlineLvl w:val="0"/>
              <w:rPr>
                <w:b/>
                <w:sz w:val="24"/>
              </w:rPr>
            </w:pPr>
            <w:r>
              <w:rPr>
                <w:rFonts w:hint="eastAsia"/>
                <w:b/>
                <w:sz w:val="24"/>
              </w:rPr>
              <w:t>设备名称</w:t>
            </w:r>
          </w:p>
        </w:tc>
        <w:tc>
          <w:tcPr>
            <w:tcW w:w="1243" w:type="dxa"/>
            <w:shd w:val="clear" w:color="auto" w:fill="auto"/>
            <w:vAlign w:val="center"/>
          </w:tcPr>
          <w:p>
            <w:pPr>
              <w:spacing w:line="360" w:lineRule="auto"/>
              <w:jc w:val="center"/>
              <w:outlineLvl w:val="0"/>
              <w:rPr>
                <w:b/>
                <w:sz w:val="24"/>
              </w:rPr>
            </w:pPr>
            <w:r>
              <w:rPr>
                <w:rFonts w:hint="eastAsia"/>
                <w:b/>
                <w:sz w:val="24"/>
              </w:rPr>
              <w:t>品牌</w:t>
            </w:r>
          </w:p>
        </w:tc>
        <w:tc>
          <w:tcPr>
            <w:tcW w:w="1243" w:type="dxa"/>
            <w:shd w:val="clear" w:color="auto" w:fill="auto"/>
            <w:vAlign w:val="center"/>
          </w:tcPr>
          <w:p>
            <w:pPr>
              <w:spacing w:line="360" w:lineRule="auto"/>
              <w:jc w:val="center"/>
              <w:outlineLvl w:val="0"/>
              <w:rPr>
                <w:b/>
                <w:sz w:val="24"/>
              </w:rPr>
            </w:pPr>
            <w:r>
              <w:rPr>
                <w:rFonts w:hint="eastAsia"/>
                <w:b/>
                <w:sz w:val="24"/>
              </w:rPr>
              <w:t>型号</w:t>
            </w:r>
          </w:p>
        </w:tc>
        <w:tc>
          <w:tcPr>
            <w:tcW w:w="1243" w:type="dxa"/>
            <w:shd w:val="clear" w:color="auto" w:fill="auto"/>
            <w:vAlign w:val="center"/>
          </w:tcPr>
          <w:p>
            <w:pPr>
              <w:spacing w:line="360" w:lineRule="auto"/>
              <w:jc w:val="center"/>
              <w:outlineLvl w:val="0"/>
              <w:rPr>
                <w:b/>
                <w:sz w:val="24"/>
              </w:rPr>
            </w:pPr>
            <w:r>
              <w:rPr>
                <w:rFonts w:hint="eastAsia"/>
                <w:b/>
                <w:sz w:val="24"/>
              </w:rPr>
              <w:t>数量</w:t>
            </w:r>
          </w:p>
        </w:tc>
        <w:tc>
          <w:tcPr>
            <w:tcW w:w="1759" w:type="dxa"/>
            <w:shd w:val="clear" w:color="auto" w:fill="auto"/>
          </w:tcPr>
          <w:p>
            <w:pPr>
              <w:spacing w:line="360" w:lineRule="auto"/>
              <w:jc w:val="center"/>
              <w:outlineLvl w:val="0"/>
              <w:rPr>
                <w:b/>
                <w:sz w:val="24"/>
              </w:rPr>
            </w:pPr>
            <w:r>
              <w:rPr>
                <w:rFonts w:hint="eastAsia"/>
                <w:b/>
                <w:sz w:val="24"/>
              </w:rPr>
              <w:t>已使用年限</w:t>
            </w:r>
          </w:p>
        </w:tc>
        <w:tc>
          <w:tcPr>
            <w:tcW w:w="1356" w:type="dxa"/>
            <w:shd w:val="clear" w:color="auto" w:fill="auto"/>
          </w:tcPr>
          <w:p>
            <w:pPr>
              <w:spacing w:line="360" w:lineRule="auto"/>
              <w:jc w:val="center"/>
              <w:outlineLvl w:val="0"/>
              <w:rPr>
                <w:b/>
                <w:sz w:val="24"/>
              </w:rPr>
            </w:pPr>
            <w:r>
              <w:rPr>
                <w:rFonts w:hint="eastAsia"/>
                <w:b/>
                <w:sz w:val="24"/>
              </w:rPr>
              <w:t>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spacing w:line="360" w:lineRule="auto"/>
              <w:jc w:val="center"/>
              <w:outlineLvl w:val="0"/>
              <w:rPr>
                <w:sz w:val="24"/>
              </w:rPr>
            </w:pPr>
          </w:p>
        </w:tc>
        <w:tc>
          <w:tcPr>
            <w:tcW w:w="1243" w:type="dxa"/>
            <w:shd w:val="clear" w:color="auto" w:fill="auto"/>
            <w:vAlign w:val="center"/>
          </w:tcPr>
          <w:p>
            <w:pPr>
              <w:spacing w:line="360" w:lineRule="auto"/>
              <w:jc w:val="center"/>
              <w:outlineLvl w:val="0"/>
              <w:rPr>
                <w:sz w:val="24"/>
              </w:rPr>
            </w:pPr>
          </w:p>
        </w:tc>
        <w:tc>
          <w:tcPr>
            <w:tcW w:w="1243" w:type="dxa"/>
            <w:shd w:val="clear" w:color="auto" w:fill="auto"/>
            <w:vAlign w:val="center"/>
          </w:tcPr>
          <w:p>
            <w:pPr>
              <w:spacing w:line="360" w:lineRule="auto"/>
              <w:jc w:val="center"/>
              <w:outlineLvl w:val="0"/>
              <w:rPr>
                <w:sz w:val="24"/>
              </w:rPr>
            </w:pPr>
          </w:p>
        </w:tc>
        <w:tc>
          <w:tcPr>
            <w:tcW w:w="1243" w:type="dxa"/>
            <w:shd w:val="clear" w:color="auto" w:fill="auto"/>
            <w:vAlign w:val="center"/>
          </w:tcPr>
          <w:p>
            <w:pPr>
              <w:spacing w:line="360" w:lineRule="auto"/>
              <w:jc w:val="center"/>
              <w:outlineLvl w:val="0"/>
              <w:rPr>
                <w:sz w:val="24"/>
              </w:rPr>
            </w:pPr>
          </w:p>
        </w:tc>
        <w:tc>
          <w:tcPr>
            <w:tcW w:w="1243" w:type="dxa"/>
            <w:shd w:val="clear" w:color="auto" w:fill="auto"/>
            <w:vAlign w:val="center"/>
          </w:tcPr>
          <w:p>
            <w:pPr>
              <w:spacing w:line="360" w:lineRule="auto"/>
              <w:jc w:val="center"/>
              <w:outlineLvl w:val="0"/>
              <w:rPr>
                <w:sz w:val="24"/>
              </w:rPr>
            </w:pPr>
          </w:p>
        </w:tc>
        <w:tc>
          <w:tcPr>
            <w:tcW w:w="1759" w:type="dxa"/>
            <w:shd w:val="clear" w:color="auto" w:fill="auto"/>
          </w:tcPr>
          <w:p>
            <w:pPr>
              <w:spacing w:line="360" w:lineRule="auto"/>
              <w:jc w:val="center"/>
              <w:outlineLvl w:val="0"/>
              <w:rPr>
                <w:sz w:val="24"/>
              </w:rPr>
            </w:pPr>
          </w:p>
        </w:tc>
        <w:tc>
          <w:tcPr>
            <w:tcW w:w="1356" w:type="dxa"/>
            <w:shd w:val="clear" w:color="auto" w:fill="auto"/>
          </w:tcPr>
          <w:p>
            <w:pPr>
              <w:spacing w:line="360" w:lineRule="auto"/>
              <w:jc w:val="center"/>
              <w:outlineLvl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spacing w:line="360" w:lineRule="auto"/>
              <w:jc w:val="center"/>
              <w:outlineLvl w:val="0"/>
              <w:rPr>
                <w:sz w:val="24"/>
              </w:rPr>
            </w:pPr>
          </w:p>
        </w:tc>
        <w:tc>
          <w:tcPr>
            <w:tcW w:w="1243" w:type="dxa"/>
            <w:shd w:val="clear" w:color="auto" w:fill="auto"/>
            <w:vAlign w:val="center"/>
          </w:tcPr>
          <w:p>
            <w:pPr>
              <w:spacing w:line="360" w:lineRule="auto"/>
              <w:jc w:val="center"/>
              <w:outlineLvl w:val="0"/>
              <w:rPr>
                <w:sz w:val="24"/>
              </w:rPr>
            </w:pPr>
          </w:p>
        </w:tc>
        <w:tc>
          <w:tcPr>
            <w:tcW w:w="1243" w:type="dxa"/>
            <w:shd w:val="clear" w:color="auto" w:fill="auto"/>
            <w:vAlign w:val="center"/>
          </w:tcPr>
          <w:p>
            <w:pPr>
              <w:spacing w:line="360" w:lineRule="auto"/>
              <w:jc w:val="center"/>
              <w:outlineLvl w:val="0"/>
              <w:rPr>
                <w:sz w:val="24"/>
              </w:rPr>
            </w:pPr>
          </w:p>
        </w:tc>
        <w:tc>
          <w:tcPr>
            <w:tcW w:w="1243" w:type="dxa"/>
            <w:shd w:val="clear" w:color="auto" w:fill="auto"/>
            <w:vAlign w:val="center"/>
          </w:tcPr>
          <w:p>
            <w:pPr>
              <w:spacing w:line="360" w:lineRule="auto"/>
              <w:jc w:val="center"/>
              <w:outlineLvl w:val="0"/>
              <w:rPr>
                <w:sz w:val="24"/>
              </w:rPr>
            </w:pPr>
          </w:p>
        </w:tc>
        <w:tc>
          <w:tcPr>
            <w:tcW w:w="1243" w:type="dxa"/>
            <w:shd w:val="clear" w:color="auto" w:fill="auto"/>
            <w:vAlign w:val="center"/>
          </w:tcPr>
          <w:p>
            <w:pPr>
              <w:spacing w:line="360" w:lineRule="auto"/>
              <w:jc w:val="center"/>
              <w:outlineLvl w:val="0"/>
              <w:rPr>
                <w:sz w:val="24"/>
              </w:rPr>
            </w:pPr>
          </w:p>
        </w:tc>
        <w:tc>
          <w:tcPr>
            <w:tcW w:w="1759" w:type="dxa"/>
            <w:shd w:val="clear" w:color="auto" w:fill="auto"/>
          </w:tcPr>
          <w:p>
            <w:pPr>
              <w:spacing w:line="360" w:lineRule="auto"/>
              <w:jc w:val="center"/>
              <w:outlineLvl w:val="0"/>
              <w:rPr>
                <w:sz w:val="24"/>
              </w:rPr>
            </w:pPr>
          </w:p>
        </w:tc>
        <w:tc>
          <w:tcPr>
            <w:tcW w:w="1356" w:type="dxa"/>
            <w:shd w:val="clear" w:color="auto" w:fill="auto"/>
          </w:tcPr>
          <w:p>
            <w:pPr>
              <w:spacing w:line="360" w:lineRule="auto"/>
              <w:jc w:val="center"/>
              <w:outlineLvl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spacing w:line="360" w:lineRule="auto"/>
              <w:jc w:val="center"/>
              <w:outlineLvl w:val="0"/>
              <w:rPr>
                <w:sz w:val="24"/>
              </w:rPr>
            </w:pPr>
          </w:p>
        </w:tc>
        <w:tc>
          <w:tcPr>
            <w:tcW w:w="1243" w:type="dxa"/>
            <w:shd w:val="clear" w:color="auto" w:fill="auto"/>
            <w:vAlign w:val="center"/>
          </w:tcPr>
          <w:p>
            <w:pPr>
              <w:spacing w:line="360" w:lineRule="auto"/>
              <w:jc w:val="center"/>
              <w:outlineLvl w:val="0"/>
              <w:rPr>
                <w:sz w:val="24"/>
              </w:rPr>
            </w:pPr>
          </w:p>
        </w:tc>
        <w:tc>
          <w:tcPr>
            <w:tcW w:w="1243" w:type="dxa"/>
            <w:shd w:val="clear" w:color="auto" w:fill="auto"/>
            <w:vAlign w:val="center"/>
          </w:tcPr>
          <w:p>
            <w:pPr>
              <w:spacing w:line="360" w:lineRule="auto"/>
              <w:jc w:val="center"/>
              <w:outlineLvl w:val="0"/>
              <w:rPr>
                <w:sz w:val="24"/>
              </w:rPr>
            </w:pPr>
          </w:p>
        </w:tc>
        <w:tc>
          <w:tcPr>
            <w:tcW w:w="1243" w:type="dxa"/>
            <w:shd w:val="clear" w:color="auto" w:fill="auto"/>
            <w:vAlign w:val="center"/>
          </w:tcPr>
          <w:p>
            <w:pPr>
              <w:spacing w:line="360" w:lineRule="auto"/>
              <w:jc w:val="center"/>
              <w:outlineLvl w:val="0"/>
              <w:rPr>
                <w:sz w:val="24"/>
              </w:rPr>
            </w:pPr>
          </w:p>
        </w:tc>
        <w:tc>
          <w:tcPr>
            <w:tcW w:w="1243" w:type="dxa"/>
            <w:shd w:val="clear" w:color="auto" w:fill="auto"/>
            <w:vAlign w:val="center"/>
          </w:tcPr>
          <w:p>
            <w:pPr>
              <w:spacing w:line="360" w:lineRule="auto"/>
              <w:jc w:val="center"/>
              <w:outlineLvl w:val="0"/>
              <w:rPr>
                <w:sz w:val="24"/>
              </w:rPr>
            </w:pPr>
          </w:p>
        </w:tc>
        <w:tc>
          <w:tcPr>
            <w:tcW w:w="1759" w:type="dxa"/>
            <w:shd w:val="clear" w:color="auto" w:fill="auto"/>
          </w:tcPr>
          <w:p>
            <w:pPr>
              <w:spacing w:line="360" w:lineRule="auto"/>
              <w:jc w:val="center"/>
              <w:outlineLvl w:val="0"/>
              <w:rPr>
                <w:sz w:val="24"/>
              </w:rPr>
            </w:pPr>
          </w:p>
        </w:tc>
        <w:tc>
          <w:tcPr>
            <w:tcW w:w="1356" w:type="dxa"/>
            <w:shd w:val="clear" w:color="auto" w:fill="auto"/>
          </w:tcPr>
          <w:p>
            <w:pPr>
              <w:spacing w:line="360" w:lineRule="auto"/>
              <w:jc w:val="center"/>
              <w:outlineLvl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spacing w:line="360" w:lineRule="auto"/>
              <w:jc w:val="center"/>
              <w:outlineLvl w:val="0"/>
              <w:rPr>
                <w:sz w:val="24"/>
              </w:rPr>
            </w:pPr>
          </w:p>
        </w:tc>
        <w:tc>
          <w:tcPr>
            <w:tcW w:w="1243" w:type="dxa"/>
            <w:shd w:val="clear" w:color="auto" w:fill="auto"/>
            <w:vAlign w:val="center"/>
          </w:tcPr>
          <w:p>
            <w:pPr>
              <w:spacing w:line="360" w:lineRule="auto"/>
              <w:jc w:val="center"/>
              <w:outlineLvl w:val="0"/>
              <w:rPr>
                <w:sz w:val="24"/>
              </w:rPr>
            </w:pPr>
          </w:p>
        </w:tc>
        <w:tc>
          <w:tcPr>
            <w:tcW w:w="1243" w:type="dxa"/>
            <w:shd w:val="clear" w:color="auto" w:fill="auto"/>
            <w:vAlign w:val="center"/>
          </w:tcPr>
          <w:p>
            <w:pPr>
              <w:spacing w:line="360" w:lineRule="auto"/>
              <w:jc w:val="center"/>
              <w:outlineLvl w:val="0"/>
              <w:rPr>
                <w:sz w:val="24"/>
              </w:rPr>
            </w:pPr>
          </w:p>
        </w:tc>
        <w:tc>
          <w:tcPr>
            <w:tcW w:w="1243" w:type="dxa"/>
            <w:shd w:val="clear" w:color="auto" w:fill="auto"/>
            <w:vAlign w:val="center"/>
          </w:tcPr>
          <w:p>
            <w:pPr>
              <w:spacing w:line="360" w:lineRule="auto"/>
              <w:jc w:val="center"/>
              <w:outlineLvl w:val="0"/>
              <w:rPr>
                <w:sz w:val="24"/>
              </w:rPr>
            </w:pPr>
          </w:p>
        </w:tc>
        <w:tc>
          <w:tcPr>
            <w:tcW w:w="1243" w:type="dxa"/>
            <w:shd w:val="clear" w:color="auto" w:fill="auto"/>
            <w:vAlign w:val="center"/>
          </w:tcPr>
          <w:p>
            <w:pPr>
              <w:spacing w:line="360" w:lineRule="auto"/>
              <w:jc w:val="center"/>
              <w:outlineLvl w:val="0"/>
              <w:rPr>
                <w:sz w:val="24"/>
              </w:rPr>
            </w:pPr>
          </w:p>
        </w:tc>
        <w:tc>
          <w:tcPr>
            <w:tcW w:w="1759" w:type="dxa"/>
            <w:shd w:val="clear" w:color="auto" w:fill="auto"/>
          </w:tcPr>
          <w:p>
            <w:pPr>
              <w:spacing w:line="360" w:lineRule="auto"/>
              <w:jc w:val="center"/>
              <w:outlineLvl w:val="0"/>
              <w:rPr>
                <w:sz w:val="24"/>
              </w:rPr>
            </w:pPr>
          </w:p>
        </w:tc>
        <w:tc>
          <w:tcPr>
            <w:tcW w:w="1356" w:type="dxa"/>
            <w:shd w:val="clear" w:color="auto" w:fill="auto"/>
          </w:tcPr>
          <w:p>
            <w:pPr>
              <w:spacing w:line="360" w:lineRule="auto"/>
              <w:jc w:val="center"/>
              <w:outlineLvl w:val="0"/>
              <w:rPr>
                <w:sz w:val="24"/>
              </w:rPr>
            </w:pPr>
          </w:p>
        </w:tc>
      </w:tr>
    </w:tbl>
    <w:p>
      <w:pPr>
        <w:spacing w:line="360" w:lineRule="auto"/>
        <w:ind w:firstLine="448" w:firstLineChars="200"/>
        <w:outlineLvl w:val="0"/>
        <w:rPr>
          <w:sz w:val="24"/>
        </w:rPr>
      </w:pPr>
    </w:p>
    <w:p>
      <w:pPr>
        <w:spacing w:line="360" w:lineRule="auto"/>
        <w:ind w:firstLine="448" w:firstLineChars="200"/>
        <w:outlineLvl w:val="0"/>
        <w:rPr>
          <w:sz w:val="24"/>
        </w:rPr>
      </w:pPr>
    </w:p>
    <w:p>
      <w:pPr>
        <w:spacing w:line="360" w:lineRule="auto"/>
        <w:ind w:firstLine="2464" w:firstLineChars="1100"/>
        <w:rPr>
          <w:sz w:val="24"/>
        </w:rPr>
      </w:pPr>
      <w:r>
        <w:rPr>
          <w:sz w:val="24"/>
        </w:rPr>
        <w:t>投标人名称：</w:t>
      </w:r>
    </w:p>
    <w:p>
      <w:pPr>
        <w:spacing w:line="360" w:lineRule="auto"/>
        <w:ind w:firstLine="448" w:firstLineChars="200"/>
        <w:rPr>
          <w:sz w:val="24"/>
        </w:rPr>
      </w:pPr>
    </w:p>
    <w:p>
      <w:pPr>
        <w:spacing w:line="620" w:lineRule="exact"/>
        <w:jc w:val="center"/>
        <w:rPr>
          <w:b/>
          <w:sz w:val="24"/>
          <w:szCs w:val="24"/>
        </w:rPr>
      </w:pPr>
      <w:r>
        <w:rPr>
          <w:sz w:val="24"/>
        </w:rPr>
        <w:t>日期：年月日</w:t>
      </w:r>
      <w:r>
        <w:rPr>
          <w:szCs w:val="21"/>
        </w:rPr>
        <w:br w:type="page"/>
      </w:r>
    </w:p>
    <w:p>
      <w:pPr>
        <w:snapToGrid w:val="0"/>
        <w:spacing w:line="360" w:lineRule="auto"/>
        <w:rPr>
          <w:sz w:val="24"/>
        </w:rPr>
      </w:pPr>
      <w:r>
        <w:rPr>
          <w:sz w:val="24"/>
          <w:szCs w:val="21"/>
        </w:rPr>
        <w:t>附件1</w:t>
      </w:r>
      <w:r>
        <w:rPr>
          <w:rFonts w:hint="eastAsia"/>
          <w:sz w:val="24"/>
          <w:szCs w:val="21"/>
        </w:rPr>
        <w:t>1</w:t>
      </w:r>
      <w:r>
        <w:rPr>
          <w:sz w:val="24"/>
          <w:szCs w:val="21"/>
        </w:rPr>
        <w:t>：</w:t>
      </w:r>
    </w:p>
    <w:p>
      <w:pPr>
        <w:tabs>
          <w:tab w:val="left" w:pos="360"/>
        </w:tabs>
        <w:spacing w:line="360" w:lineRule="auto"/>
        <w:jc w:val="center"/>
        <w:rPr>
          <w:b/>
          <w:bCs/>
          <w:sz w:val="24"/>
        </w:rPr>
      </w:pPr>
      <w:r>
        <w:rPr>
          <w:rFonts w:hint="eastAsia"/>
          <w:b/>
          <w:bCs/>
          <w:sz w:val="24"/>
        </w:rPr>
        <w:t>书面</w:t>
      </w:r>
      <w:r>
        <w:rPr>
          <w:b/>
          <w:bCs/>
          <w:sz w:val="24"/>
        </w:rPr>
        <w:t>声明</w:t>
      </w:r>
    </w:p>
    <w:p>
      <w:pPr>
        <w:pStyle w:val="33"/>
        <w:tabs>
          <w:tab w:val="left" w:pos="360"/>
        </w:tabs>
        <w:spacing w:line="360" w:lineRule="auto"/>
        <w:ind w:firstLine="446"/>
        <w:rPr>
          <w:sz w:val="24"/>
        </w:rPr>
      </w:pPr>
    </w:p>
    <w:p>
      <w:pPr>
        <w:pStyle w:val="33"/>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pPr>
        <w:pStyle w:val="33"/>
        <w:tabs>
          <w:tab w:val="left" w:pos="360"/>
        </w:tabs>
        <w:spacing w:line="360" w:lineRule="auto"/>
        <w:ind w:firstLine="446"/>
        <w:rPr>
          <w:sz w:val="24"/>
        </w:rPr>
      </w:pPr>
      <w:r>
        <w:rPr>
          <w:rFonts w:hint="eastAsia"/>
          <w:sz w:val="24"/>
        </w:rPr>
        <w:t>我单位具备良好的商业信誉和健全的财务会计制度，依法缴纳税收和社会保障资金。</w:t>
      </w:r>
    </w:p>
    <w:p>
      <w:pPr>
        <w:pStyle w:val="33"/>
        <w:tabs>
          <w:tab w:val="left" w:pos="360"/>
        </w:tabs>
        <w:spacing w:line="360" w:lineRule="auto"/>
        <w:ind w:firstLine="446"/>
        <w:rPr>
          <w:sz w:val="24"/>
        </w:rPr>
      </w:pP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r>
        <w:rPr>
          <w:sz w:val="24"/>
          <w:szCs w:val="24"/>
        </w:rPr>
        <w:t>日期：</w:t>
      </w:r>
    </w:p>
    <w:p>
      <w:pPr>
        <w:autoSpaceDE w:val="0"/>
        <w:autoSpaceDN w:val="0"/>
        <w:spacing w:line="500" w:lineRule="exact"/>
        <w:ind w:left="3840"/>
        <w:jc w:val="left"/>
        <w:rPr>
          <w:sz w:val="24"/>
          <w:szCs w:val="24"/>
        </w:rPr>
      </w:pPr>
    </w:p>
    <w:p>
      <w:pPr>
        <w:pStyle w:val="33"/>
        <w:tabs>
          <w:tab w:val="left" w:pos="360"/>
        </w:tabs>
        <w:spacing w:line="360" w:lineRule="auto"/>
        <w:ind w:firstLine="0" w:firstLineChars="0"/>
        <w:rPr>
          <w:sz w:val="24"/>
          <w:u w:val="single"/>
        </w:rPr>
      </w:pPr>
    </w:p>
    <w:p>
      <w:pPr>
        <w:pStyle w:val="33"/>
        <w:tabs>
          <w:tab w:val="left" w:pos="360"/>
        </w:tabs>
        <w:spacing w:line="360" w:lineRule="auto"/>
        <w:ind w:firstLine="446"/>
        <w:rPr>
          <w:sz w:val="24"/>
        </w:rPr>
      </w:pPr>
    </w:p>
    <w:p>
      <w:pPr>
        <w:pStyle w:val="33"/>
        <w:spacing w:line="360" w:lineRule="auto"/>
        <w:ind w:firstLine="0" w:firstLineChars="0"/>
        <w:jc w:val="center"/>
        <w:rPr>
          <w:b/>
          <w:sz w:val="24"/>
        </w:rPr>
      </w:pPr>
    </w:p>
    <w:p>
      <w:pPr>
        <w:pStyle w:val="33"/>
        <w:spacing w:line="360" w:lineRule="auto"/>
        <w:ind w:firstLine="0" w:firstLineChars="0"/>
        <w:jc w:val="center"/>
        <w:rPr>
          <w:b/>
          <w:sz w:val="24"/>
        </w:rPr>
      </w:pPr>
    </w:p>
    <w:p>
      <w:pPr>
        <w:pStyle w:val="33"/>
        <w:spacing w:line="360" w:lineRule="auto"/>
        <w:ind w:firstLine="0" w:firstLineChars="0"/>
        <w:jc w:val="center"/>
        <w:rPr>
          <w:b/>
          <w:sz w:val="24"/>
        </w:rPr>
      </w:pPr>
      <w:r>
        <w:rPr>
          <w:rFonts w:hint="eastAsia"/>
          <w:b/>
          <w:sz w:val="24"/>
        </w:rPr>
        <w:t>证明材料</w:t>
      </w:r>
    </w:p>
    <w:p>
      <w:pPr>
        <w:pStyle w:val="33"/>
        <w:tabs>
          <w:tab w:val="left" w:pos="360"/>
        </w:tabs>
        <w:spacing w:line="360" w:lineRule="auto"/>
        <w:ind w:firstLine="446"/>
        <w:rPr>
          <w:sz w:val="24"/>
        </w:rPr>
      </w:pPr>
    </w:p>
    <w:p>
      <w:pPr>
        <w:pStyle w:val="33"/>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pPr>
        <w:pStyle w:val="33"/>
        <w:tabs>
          <w:tab w:val="left" w:pos="360"/>
        </w:tabs>
        <w:spacing w:line="360" w:lineRule="auto"/>
        <w:ind w:firstLine="446"/>
        <w:rPr>
          <w:sz w:val="24"/>
        </w:rPr>
      </w:pPr>
    </w:p>
    <w:p>
      <w:pPr>
        <w:pStyle w:val="33"/>
        <w:tabs>
          <w:tab w:val="left" w:pos="360"/>
        </w:tabs>
        <w:spacing w:line="360" w:lineRule="auto"/>
        <w:ind w:firstLine="446"/>
        <w:rPr>
          <w:sz w:val="24"/>
        </w:rPr>
      </w:pP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sz w:val="24"/>
          <w:szCs w:val="24"/>
        </w:rPr>
      </w:pPr>
    </w:p>
    <w:p>
      <w:pPr>
        <w:autoSpaceDE w:val="0"/>
        <w:autoSpaceDN w:val="0"/>
        <w:spacing w:line="500" w:lineRule="exact"/>
        <w:ind w:left="3840"/>
        <w:jc w:val="left"/>
        <w:rPr>
          <w:b/>
          <w:bCs/>
          <w:sz w:val="24"/>
        </w:rPr>
      </w:pPr>
      <w:r>
        <w:rPr>
          <w:sz w:val="24"/>
          <w:szCs w:val="24"/>
        </w:rPr>
        <w:t>日期：</w:t>
      </w:r>
    </w:p>
    <w:p>
      <w:pPr>
        <w:snapToGrid w:val="0"/>
        <w:spacing w:line="360" w:lineRule="auto"/>
        <w:rPr>
          <w:sz w:val="24"/>
        </w:rPr>
      </w:pPr>
    </w:p>
    <w:p>
      <w:pPr>
        <w:snapToGrid w:val="0"/>
        <w:spacing w:line="360" w:lineRule="auto"/>
        <w:rPr>
          <w:sz w:val="24"/>
        </w:rPr>
      </w:pPr>
    </w:p>
    <w:p>
      <w:pPr>
        <w:widowControl/>
        <w:jc w:val="left"/>
        <w:rPr>
          <w:bCs/>
          <w:sz w:val="24"/>
        </w:rPr>
      </w:pPr>
      <w:r>
        <w:rPr>
          <w:bCs/>
          <w:sz w:val="24"/>
        </w:rPr>
        <w:br w:type="page"/>
      </w:r>
    </w:p>
    <w:p>
      <w:pPr>
        <w:autoSpaceDN w:val="0"/>
        <w:spacing w:line="360" w:lineRule="auto"/>
        <w:rPr>
          <w:b/>
          <w:bCs/>
          <w:sz w:val="24"/>
        </w:rPr>
      </w:pPr>
      <w:r>
        <w:rPr>
          <w:rFonts w:hint="eastAsia"/>
          <w:b/>
          <w:bCs/>
          <w:sz w:val="24"/>
        </w:rPr>
        <w:t>附件12</w:t>
      </w:r>
    </w:p>
    <w:p>
      <w:pPr>
        <w:autoSpaceDN w:val="0"/>
        <w:spacing w:line="360" w:lineRule="auto"/>
        <w:jc w:val="center"/>
        <w:rPr>
          <w:b/>
          <w:bCs/>
          <w:sz w:val="24"/>
        </w:rPr>
      </w:pPr>
      <w:r>
        <w:rPr>
          <w:b/>
          <w:bCs/>
          <w:sz w:val="24"/>
        </w:rPr>
        <w:t>投标人认为需要提供的其他资料</w:t>
      </w:r>
    </w:p>
    <w:p>
      <w:pPr>
        <w:autoSpaceDN w:val="0"/>
        <w:spacing w:line="360" w:lineRule="auto"/>
        <w:jc w:val="center"/>
        <w:rPr>
          <w:b/>
          <w:bCs/>
          <w:sz w:val="24"/>
        </w:rPr>
      </w:pPr>
    </w:p>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b/>
      </w:rPr>
      <w:fldChar w:fldCharType="begin"/>
    </w:r>
    <w:r>
      <w:rPr>
        <w:b/>
      </w:rPr>
      <w:instrText xml:space="preserve">PAGE  \* Arabic  \* MERGEFORMAT</w:instrText>
    </w:r>
    <w:r>
      <w:rPr>
        <w:b/>
      </w:rPr>
      <w:fldChar w:fldCharType="separate"/>
    </w:r>
    <w:r>
      <w:rPr>
        <w:b/>
        <w:lang w:val="zh-CN"/>
      </w:rPr>
      <w:t>12</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00215"/>
    <w:multiLevelType w:val="singleLevel"/>
    <w:tmpl w:val="9BD00215"/>
    <w:lvl w:ilvl="0" w:tentative="0">
      <w:start w:val="1"/>
      <w:numFmt w:val="decimal"/>
      <w:suff w:val="nothing"/>
      <w:lvlText w:val="%1、"/>
      <w:lvlJc w:val="left"/>
    </w:lvl>
  </w:abstractNum>
  <w:abstractNum w:abstractNumId="1">
    <w:nsid w:val="BCF5A594"/>
    <w:multiLevelType w:val="singleLevel"/>
    <w:tmpl w:val="BCF5A594"/>
    <w:lvl w:ilvl="0" w:tentative="0">
      <w:start w:val="2"/>
      <w:numFmt w:val="decimal"/>
      <w:suff w:val="nothing"/>
      <w:lvlText w:val="%1、"/>
      <w:lvlJc w:val="left"/>
    </w:lvl>
  </w:abstractNum>
  <w:abstractNum w:abstractNumId="2">
    <w:nsid w:val="DB4A9401"/>
    <w:multiLevelType w:val="singleLevel"/>
    <w:tmpl w:val="DB4A9401"/>
    <w:lvl w:ilvl="0" w:tentative="0">
      <w:start w:val="1"/>
      <w:numFmt w:val="decimal"/>
      <w:suff w:val="nothing"/>
      <w:lvlText w:val="%1、"/>
      <w:lvlJc w:val="left"/>
    </w:lvl>
  </w:abstractNum>
  <w:abstractNum w:abstractNumId="3">
    <w:nsid w:val="DF1D2495"/>
    <w:multiLevelType w:val="singleLevel"/>
    <w:tmpl w:val="DF1D2495"/>
    <w:lvl w:ilvl="0" w:tentative="0">
      <w:start w:val="1"/>
      <w:numFmt w:val="decimal"/>
      <w:suff w:val="nothing"/>
      <w:lvlText w:val="%1、"/>
      <w:lvlJc w:val="left"/>
    </w:lvl>
  </w:abstractNum>
  <w:abstractNum w:abstractNumId="4">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5">
    <w:nsid w:val="2C28402C"/>
    <w:multiLevelType w:val="multilevel"/>
    <w:tmpl w:val="2C28402C"/>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E4CA392"/>
    <w:multiLevelType w:val="singleLevel"/>
    <w:tmpl w:val="2E4CA392"/>
    <w:lvl w:ilvl="0" w:tentative="0">
      <w:start w:val="1"/>
      <w:numFmt w:val="decimal"/>
      <w:suff w:val="nothing"/>
      <w:lvlText w:val="%1、"/>
      <w:lvlJc w:val="left"/>
    </w:lvl>
  </w:abstractNum>
  <w:abstractNum w:abstractNumId="7">
    <w:nsid w:val="367F6A45"/>
    <w:multiLevelType w:val="multilevel"/>
    <w:tmpl w:val="367F6A45"/>
    <w:lvl w:ilvl="0" w:tentative="0">
      <w:start w:val="1"/>
      <w:numFmt w:val="decimal"/>
      <w:pStyle w:val="4"/>
      <w:lvlText w:val="%1."/>
      <w:lvlJc w:val="left"/>
      <w:pPr>
        <w:ind w:left="360" w:hanging="360"/>
      </w:pPr>
      <w:rPr>
        <w:rFonts w:hint="default"/>
      </w:rPr>
    </w:lvl>
    <w:lvl w:ilvl="1" w:tentative="0">
      <w:start w:val="1"/>
      <w:numFmt w:val="decimal"/>
      <w:pStyle w:val="3"/>
      <w:lvlText w:val="%1.%2"/>
      <w:lvlJc w:val="left"/>
      <w:pPr>
        <w:tabs>
          <w:tab w:val="left" w:pos="432"/>
        </w:tabs>
        <w:ind w:left="432" w:hanging="432"/>
      </w:pPr>
      <w:rPr>
        <w:rFonts w:hint="default"/>
      </w:rPr>
    </w:lvl>
    <w:lvl w:ilvl="2" w:tentative="0">
      <w:start w:val="1"/>
      <w:numFmt w:val="lowerLetter"/>
      <w:pStyle w:val="7"/>
      <w:lvlText w:val="%3."/>
      <w:lvlJc w:val="left"/>
      <w:pPr>
        <w:ind w:left="792" w:hanging="360"/>
      </w:pPr>
      <w:rPr>
        <w:rFonts w:hint="default"/>
      </w:rPr>
    </w:lvl>
    <w:lvl w:ilvl="3" w:tentative="0">
      <w:start w:val="1"/>
      <w:numFmt w:val="lowerRoman"/>
      <w:pStyle w:val="9"/>
      <w:lvlText w:val="%4."/>
      <w:lvlJc w:val="left"/>
      <w:pPr>
        <w:ind w:left="1152" w:hanging="360"/>
      </w:pPr>
      <w:rPr>
        <w:rFonts w:hint="default"/>
      </w:rPr>
    </w:lvl>
    <w:lvl w:ilvl="4" w:tentative="0">
      <w:start w:val="1"/>
      <w:numFmt w:val="lowerLetter"/>
      <w:pStyle w:val="16"/>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abstractNum w:abstractNumId="8">
    <w:nsid w:val="7A0D0769"/>
    <w:multiLevelType w:val="multilevel"/>
    <w:tmpl w:val="7A0D076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5"/>
  </w:num>
  <w:num w:numId="3">
    <w:abstractNumId w:val="0"/>
  </w:num>
  <w:num w:numId="4">
    <w:abstractNumId w:val="6"/>
  </w:num>
  <w:num w:numId="5">
    <w:abstractNumId w:val="2"/>
  </w:num>
  <w:num w:numId="6">
    <w:abstractNumId w:val="1"/>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A4NzIyN2MxYTlmMzQ1NGE2MjU5NWRkMjhlOGMxYTAifQ=="/>
  </w:docVars>
  <w:rsids>
    <w:rsidRoot w:val="00325832"/>
    <w:rsid w:val="00000D09"/>
    <w:rsid w:val="00001FD1"/>
    <w:rsid w:val="00006D7B"/>
    <w:rsid w:val="00007B7B"/>
    <w:rsid w:val="00010DCF"/>
    <w:rsid w:val="00011B73"/>
    <w:rsid w:val="00012DA7"/>
    <w:rsid w:val="00013068"/>
    <w:rsid w:val="00013701"/>
    <w:rsid w:val="000151CE"/>
    <w:rsid w:val="00017C2D"/>
    <w:rsid w:val="000208C8"/>
    <w:rsid w:val="000266A5"/>
    <w:rsid w:val="000308AC"/>
    <w:rsid w:val="00032015"/>
    <w:rsid w:val="00032C9F"/>
    <w:rsid w:val="00035CEA"/>
    <w:rsid w:val="00036A32"/>
    <w:rsid w:val="000403B6"/>
    <w:rsid w:val="0004130F"/>
    <w:rsid w:val="00042FFE"/>
    <w:rsid w:val="00043EEB"/>
    <w:rsid w:val="00046460"/>
    <w:rsid w:val="00046B09"/>
    <w:rsid w:val="00050365"/>
    <w:rsid w:val="00056208"/>
    <w:rsid w:val="0005640C"/>
    <w:rsid w:val="0005643C"/>
    <w:rsid w:val="00056EF3"/>
    <w:rsid w:val="00060355"/>
    <w:rsid w:val="000607D4"/>
    <w:rsid w:val="00062EA1"/>
    <w:rsid w:val="00065BDD"/>
    <w:rsid w:val="0007081F"/>
    <w:rsid w:val="00071E09"/>
    <w:rsid w:val="00072919"/>
    <w:rsid w:val="00074F44"/>
    <w:rsid w:val="000756A0"/>
    <w:rsid w:val="00075C85"/>
    <w:rsid w:val="00076BA5"/>
    <w:rsid w:val="00077BB4"/>
    <w:rsid w:val="000826F9"/>
    <w:rsid w:val="00086439"/>
    <w:rsid w:val="00092400"/>
    <w:rsid w:val="00092867"/>
    <w:rsid w:val="000946DD"/>
    <w:rsid w:val="000958D5"/>
    <w:rsid w:val="0009595C"/>
    <w:rsid w:val="00095CE8"/>
    <w:rsid w:val="000A5CEA"/>
    <w:rsid w:val="000A62E5"/>
    <w:rsid w:val="000B1A3B"/>
    <w:rsid w:val="000B1CA7"/>
    <w:rsid w:val="000B2975"/>
    <w:rsid w:val="000B4BF2"/>
    <w:rsid w:val="000B6431"/>
    <w:rsid w:val="000C337F"/>
    <w:rsid w:val="000C6CA8"/>
    <w:rsid w:val="000C77BD"/>
    <w:rsid w:val="000C7A3F"/>
    <w:rsid w:val="000D00F9"/>
    <w:rsid w:val="000D26D7"/>
    <w:rsid w:val="000D2F5A"/>
    <w:rsid w:val="000D514E"/>
    <w:rsid w:val="000D5DE9"/>
    <w:rsid w:val="000D6D36"/>
    <w:rsid w:val="000D7E91"/>
    <w:rsid w:val="000E0952"/>
    <w:rsid w:val="000E50F9"/>
    <w:rsid w:val="000E5380"/>
    <w:rsid w:val="000E63E1"/>
    <w:rsid w:val="000E6A76"/>
    <w:rsid w:val="000E7B2F"/>
    <w:rsid w:val="000F1202"/>
    <w:rsid w:val="000F1454"/>
    <w:rsid w:val="000F19FC"/>
    <w:rsid w:val="000F48D9"/>
    <w:rsid w:val="000F4D4E"/>
    <w:rsid w:val="000F5C82"/>
    <w:rsid w:val="000F6957"/>
    <w:rsid w:val="0010275B"/>
    <w:rsid w:val="00107835"/>
    <w:rsid w:val="001114E1"/>
    <w:rsid w:val="001165C6"/>
    <w:rsid w:val="001173B3"/>
    <w:rsid w:val="00117919"/>
    <w:rsid w:val="00121CDE"/>
    <w:rsid w:val="00122B32"/>
    <w:rsid w:val="00123BF8"/>
    <w:rsid w:val="001256ED"/>
    <w:rsid w:val="0012609D"/>
    <w:rsid w:val="00130AD2"/>
    <w:rsid w:val="00136F51"/>
    <w:rsid w:val="001411F4"/>
    <w:rsid w:val="00141664"/>
    <w:rsid w:val="00142210"/>
    <w:rsid w:val="00143B4D"/>
    <w:rsid w:val="0014712D"/>
    <w:rsid w:val="00150ED6"/>
    <w:rsid w:val="001524A8"/>
    <w:rsid w:val="00155128"/>
    <w:rsid w:val="00160DFC"/>
    <w:rsid w:val="001627FD"/>
    <w:rsid w:val="001659F0"/>
    <w:rsid w:val="001704C8"/>
    <w:rsid w:val="001707F2"/>
    <w:rsid w:val="00173561"/>
    <w:rsid w:val="0017560B"/>
    <w:rsid w:val="00181145"/>
    <w:rsid w:val="00181ED5"/>
    <w:rsid w:val="001834DA"/>
    <w:rsid w:val="001837F4"/>
    <w:rsid w:val="00183AC7"/>
    <w:rsid w:val="00185D85"/>
    <w:rsid w:val="00193BCD"/>
    <w:rsid w:val="0019431D"/>
    <w:rsid w:val="00194F54"/>
    <w:rsid w:val="00194FBC"/>
    <w:rsid w:val="001957FB"/>
    <w:rsid w:val="00196A86"/>
    <w:rsid w:val="00196D6B"/>
    <w:rsid w:val="00196E07"/>
    <w:rsid w:val="001A13DA"/>
    <w:rsid w:val="001A142F"/>
    <w:rsid w:val="001A2919"/>
    <w:rsid w:val="001A3DE3"/>
    <w:rsid w:val="001A46F9"/>
    <w:rsid w:val="001B224E"/>
    <w:rsid w:val="001B5378"/>
    <w:rsid w:val="001B5BEA"/>
    <w:rsid w:val="001C0E64"/>
    <w:rsid w:val="001C1981"/>
    <w:rsid w:val="001C3E9D"/>
    <w:rsid w:val="001C450A"/>
    <w:rsid w:val="001C50CC"/>
    <w:rsid w:val="001D14E7"/>
    <w:rsid w:val="001D1850"/>
    <w:rsid w:val="001D4FB9"/>
    <w:rsid w:val="001D6EFD"/>
    <w:rsid w:val="001E1ACB"/>
    <w:rsid w:val="001E296D"/>
    <w:rsid w:val="001E3CB7"/>
    <w:rsid w:val="001E7EE1"/>
    <w:rsid w:val="001F1247"/>
    <w:rsid w:val="001F1F3E"/>
    <w:rsid w:val="001F2B50"/>
    <w:rsid w:val="001F345B"/>
    <w:rsid w:val="001F4AD6"/>
    <w:rsid w:val="001F65EF"/>
    <w:rsid w:val="001F6DCF"/>
    <w:rsid w:val="001F7AE0"/>
    <w:rsid w:val="00200B8B"/>
    <w:rsid w:val="002027E3"/>
    <w:rsid w:val="00205E85"/>
    <w:rsid w:val="00206328"/>
    <w:rsid w:val="002113A2"/>
    <w:rsid w:val="00212E26"/>
    <w:rsid w:val="0021420A"/>
    <w:rsid w:val="00214D65"/>
    <w:rsid w:val="0021638D"/>
    <w:rsid w:val="00216822"/>
    <w:rsid w:val="0021786A"/>
    <w:rsid w:val="00220883"/>
    <w:rsid w:val="00221BE5"/>
    <w:rsid w:val="00221E0A"/>
    <w:rsid w:val="00230077"/>
    <w:rsid w:val="002320BD"/>
    <w:rsid w:val="00233239"/>
    <w:rsid w:val="00243DC1"/>
    <w:rsid w:val="00244482"/>
    <w:rsid w:val="00245269"/>
    <w:rsid w:val="00246CA1"/>
    <w:rsid w:val="002470D9"/>
    <w:rsid w:val="0024790F"/>
    <w:rsid w:val="00247A26"/>
    <w:rsid w:val="00250531"/>
    <w:rsid w:val="00251ED7"/>
    <w:rsid w:val="00256A4A"/>
    <w:rsid w:val="002575F6"/>
    <w:rsid w:val="00260D01"/>
    <w:rsid w:val="0026144B"/>
    <w:rsid w:val="00261C83"/>
    <w:rsid w:val="00261EBC"/>
    <w:rsid w:val="002622D7"/>
    <w:rsid w:val="00264E8A"/>
    <w:rsid w:val="00265060"/>
    <w:rsid w:val="00265B2C"/>
    <w:rsid w:val="00266956"/>
    <w:rsid w:val="00266AAA"/>
    <w:rsid w:val="002708ED"/>
    <w:rsid w:val="002744EA"/>
    <w:rsid w:val="00274CF5"/>
    <w:rsid w:val="00275C48"/>
    <w:rsid w:val="00277AEF"/>
    <w:rsid w:val="002804EC"/>
    <w:rsid w:val="00280C49"/>
    <w:rsid w:val="00290DB1"/>
    <w:rsid w:val="00291900"/>
    <w:rsid w:val="00291E79"/>
    <w:rsid w:val="00292BE5"/>
    <w:rsid w:val="00293728"/>
    <w:rsid w:val="00293B4A"/>
    <w:rsid w:val="002948B5"/>
    <w:rsid w:val="00294986"/>
    <w:rsid w:val="00294EAF"/>
    <w:rsid w:val="00295416"/>
    <w:rsid w:val="00295883"/>
    <w:rsid w:val="0029610C"/>
    <w:rsid w:val="00297EAE"/>
    <w:rsid w:val="002A1F8C"/>
    <w:rsid w:val="002A24B1"/>
    <w:rsid w:val="002A338E"/>
    <w:rsid w:val="002A4B3C"/>
    <w:rsid w:val="002A5E55"/>
    <w:rsid w:val="002B0AD0"/>
    <w:rsid w:val="002B3BB4"/>
    <w:rsid w:val="002B3BFC"/>
    <w:rsid w:val="002B538F"/>
    <w:rsid w:val="002C3C19"/>
    <w:rsid w:val="002C51AF"/>
    <w:rsid w:val="002C696D"/>
    <w:rsid w:val="002D09CD"/>
    <w:rsid w:val="002D17E4"/>
    <w:rsid w:val="002D1D64"/>
    <w:rsid w:val="002D5B4E"/>
    <w:rsid w:val="002E1053"/>
    <w:rsid w:val="002E10E8"/>
    <w:rsid w:val="002E4551"/>
    <w:rsid w:val="002E7080"/>
    <w:rsid w:val="002E75B1"/>
    <w:rsid w:val="002F1119"/>
    <w:rsid w:val="002F245E"/>
    <w:rsid w:val="002F4792"/>
    <w:rsid w:val="002F6BB7"/>
    <w:rsid w:val="00300367"/>
    <w:rsid w:val="003036EA"/>
    <w:rsid w:val="0031086D"/>
    <w:rsid w:val="00313073"/>
    <w:rsid w:val="0031461A"/>
    <w:rsid w:val="003159EF"/>
    <w:rsid w:val="00320416"/>
    <w:rsid w:val="00321DA5"/>
    <w:rsid w:val="00322EA4"/>
    <w:rsid w:val="0032323B"/>
    <w:rsid w:val="00325832"/>
    <w:rsid w:val="0033138A"/>
    <w:rsid w:val="00341A4F"/>
    <w:rsid w:val="00343849"/>
    <w:rsid w:val="003473CD"/>
    <w:rsid w:val="00350AE5"/>
    <w:rsid w:val="003520B3"/>
    <w:rsid w:val="003524C1"/>
    <w:rsid w:val="0035257E"/>
    <w:rsid w:val="00353501"/>
    <w:rsid w:val="00355EEA"/>
    <w:rsid w:val="003562E3"/>
    <w:rsid w:val="00364265"/>
    <w:rsid w:val="00367868"/>
    <w:rsid w:val="0037085F"/>
    <w:rsid w:val="00373C07"/>
    <w:rsid w:val="00374D2C"/>
    <w:rsid w:val="00376987"/>
    <w:rsid w:val="00377781"/>
    <w:rsid w:val="003819A0"/>
    <w:rsid w:val="003839AE"/>
    <w:rsid w:val="00383A58"/>
    <w:rsid w:val="00384CB9"/>
    <w:rsid w:val="003918BD"/>
    <w:rsid w:val="00391FD0"/>
    <w:rsid w:val="0039235B"/>
    <w:rsid w:val="003926CA"/>
    <w:rsid w:val="0039357D"/>
    <w:rsid w:val="00394B36"/>
    <w:rsid w:val="00395727"/>
    <w:rsid w:val="00397417"/>
    <w:rsid w:val="003A0DA6"/>
    <w:rsid w:val="003A1FBE"/>
    <w:rsid w:val="003A4B1D"/>
    <w:rsid w:val="003A706A"/>
    <w:rsid w:val="003A7FEB"/>
    <w:rsid w:val="003B055A"/>
    <w:rsid w:val="003B20C6"/>
    <w:rsid w:val="003B29C7"/>
    <w:rsid w:val="003B3361"/>
    <w:rsid w:val="003B5925"/>
    <w:rsid w:val="003B6D2D"/>
    <w:rsid w:val="003B70C1"/>
    <w:rsid w:val="003B7730"/>
    <w:rsid w:val="003B78E0"/>
    <w:rsid w:val="003C0596"/>
    <w:rsid w:val="003C71A3"/>
    <w:rsid w:val="003C7A89"/>
    <w:rsid w:val="003D04CA"/>
    <w:rsid w:val="003D2EF8"/>
    <w:rsid w:val="003E2404"/>
    <w:rsid w:val="003E2BBE"/>
    <w:rsid w:val="003E2FFB"/>
    <w:rsid w:val="003E4B1B"/>
    <w:rsid w:val="003E5355"/>
    <w:rsid w:val="003E5E39"/>
    <w:rsid w:val="003E6E8F"/>
    <w:rsid w:val="003E71CA"/>
    <w:rsid w:val="003F68DF"/>
    <w:rsid w:val="003F6B18"/>
    <w:rsid w:val="003F7025"/>
    <w:rsid w:val="0040134A"/>
    <w:rsid w:val="00402BE6"/>
    <w:rsid w:val="004034C8"/>
    <w:rsid w:val="0040553A"/>
    <w:rsid w:val="004055D4"/>
    <w:rsid w:val="0040569C"/>
    <w:rsid w:val="00407203"/>
    <w:rsid w:val="004075A8"/>
    <w:rsid w:val="00410A95"/>
    <w:rsid w:val="00411416"/>
    <w:rsid w:val="00412894"/>
    <w:rsid w:val="00413972"/>
    <w:rsid w:val="004153D6"/>
    <w:rsid w:val="00415D1E"/>
    <w:rsid w:val="00415D39"/>
    <w:rsid w:val="00416AFE"/>
    <w:rsid w:val="004176FC"/>
    <w:rsid w:val="00417B89"/>
    <w:rsid w:val="00424D37"/>
    <w:rsid w:val="00424F07"/>
    <w:rsid w:val="004267C9"/>
    <w:rsid w:val="00427BDD"/>
    <w:rsid w:val="00427F8D"/>
    <w:rsid w:val="00431536"/>
    <w:rsid w:val="00431C42"/>
    <w:rsid w:val="00432C99"/>
    <w:rsid w:val="0043739D"/>
    <w:rsid w:val="004377AC"/>
    <w:rsid w:val="00437DB0"/>
    <w:rsid w:val="004424FE"/>
    <w:rsid w:val="0044339D"/>
    <w:rsid w:val="00443C74"/>
    <w:rsid w:val="00444A50"/>
    <w:rsid w:val="00445313"/>
    <w:rsid w:val="00446120"/>
    <w:rsid w:val="004508A5"/>
    <w:rsid w:val="00450961"/>
    <w:rsid w:val="004519C8"/>
    <w:rsid w:val="0045271C"/>
    <w:rsid w:val="00454160"/>
    <w:rsid w:val="004559D5"/>
    <w:rsid w:val="00455F7E"/>
    <w:rsid w:val="00457B84"/>
    <w:rsid w:val="00460809"/>
    <w:rsid w:val="00461A5D"/>
    <w:rsid w:val="004625DC"/>
    <w:rsid w:val="004646EA"/>
    <w:rsid w:val="00467BBC"/>
    <w:rsid w:val="00470418"/>
    <w:rsid w:val="00471EC6"/>
    <w:rsid w:val="00472C82"/>
    <w:rsid w:val="004740E4"/>
    <w:rsid w:val="00480BCD"/>
    <w:rsid w:val="00481673"/>
    <w:rsid w:val="004826E0"/>
    <w:rsid w:val="00487600"/>
    <w:rsid w:val="00490F56"/>
    <w:rsid w:val="00495ECD"/>
    <w:rsid w:val="004A0F57"/>
    <w:rsid w:val="004A18BA"/>
    <w:rsid w:val="004A1E95"/>
    <w:rsid w:val="004A3677"/>
    <w:rsid w:val="004A3709"/>
    <w:rsid w:val="004A3B65"/>
    <w:rsid w:val="004A4E98"/>
    <w:rsid w:val="004A50E6"/>
    <w:rsid w:val="004A7516"/>
    <w:rsid w:val="004A7F72"/>
    <w:rsid w:val="004B2A37"/>
    <w:rsid w:val="004B2DBB"/>
    <w:rsid w:val="004B3475"/>
    <w:rsid w:val="004B725D"/>
    <w:rsid w:val="004C16F0"/>
    <w:rsid w:val="004C1897"/>
    <w:rsid w:val="004C3EC6"/>
    <w:rsid w:val="004D5F22"/>
    <w:rsid w:val="004D6293"/>
    <w:rsid w:val="004D6546"/>
    <w:rsid w:val="004E0B40"/>
    <w:rsid w:val="004E13F6"/>
    <w:rsid w:val="004E195B"/>
    <w:rsid w:val="004E38E3"/>
    <w:rsid w:val="004E74C7"/>
    <w:rsid w:val="004F4E1F"/>
    <w:rsid w:val="004F55DE"/>
    <w:rsid w:val="004F7B5C"/>
    <w:rsid w:val="00502349"/>
    <w:rsid w:val="00502CDE"/>
    <w:rsid w:val="00502D44"/>
    <w:rsid w:val="00506C8E"/>
    <w:rsid w:val="00506CD1"/>
    <w:rsid w:val="005131C3"/>
    <w:rsid w:val="00513A4E"/>
    <w:rsid w:val="00513F54"/>
    <w:rsid w:val="005201BE"/>
    <w:rsid w:val="005221D9"/>
    <w:rsid w:val="00524604"/>
    <w:rsid w:val="005247AB"/>
    <w:rsid w:val="00525EE9"/>
    <w:rsid w:val="0053021A"/>
    <w:rsid w:val="00530D50"/>
    <w:rsid w:val="005329BE"/>
    <w:rsid w:val="005334B4"/>
    <w:rsid w:val="005349D4"/>
    <w:rsid w:val="00537D63"/>
    <w:rsid w:val="005407BF"/>
    <w:rsid w:val="00542508"/>
    <w:rsid w:val="00543DBF"/>
    <w:rsid w:val="00544107"/>
    <w:rsid w:val="00544166"/>
    <w:rsid w:val="005449BE"/>
    <w:rsid w:val="005506C7"/>
    <w:rsid w:val="0055079B"/>
    <w:rsid w:val="00550B2F"/>
    <w:rsid w:val="00555DDD"/>
    <w:rsid w:val="0055739D"/>
    <w:rsid w:val="00557E8E"/>
    <w:rsid w:val="0056011E"/>
    <w:rsid w:val="0056453E"/>
    <w:rsid w:val="00565245"/>
    <w:rsid w:val="00570B92"/>
    <w:rsid w:val="00570D6F"/>
    <w:rsid w:val="0057120E"/>
    <w:rsid w:val="005718A8"/>
    <w:rsid w:val="00571D21"/>
    <w:rsid w:val="00572118"/>
    <w:rsid w:val="00572184"/>
    <w:rsid w:val="00572608"/>
    <w:rsid w:val="00572E0A"/>
    <w:rsid w:val="005737C6"/>
    <w:rsid w:val="0057578A"/>
    <w:rsid w:val="00575DF4"/>
    <w:rsid w:val="00580546"/>
    <w:rsid w:val="005813E7"/>
    <w:rsid w:val="005842A0"/>
    <w:rsid w:val="0058472E"/>
    <w:rsid w:val="00584D37"/>
    <w:rsid w:val="0058544D"/>
    <w:rsid w:val="0059473B"/>
    <w:rsid w:val="005953CA"/>
    <w:rsid w:val="005960BA"/>
    <w:rsid w:val="005A099C"/>
    <w:rsid w:val="005A6731"/>
    <w:rsid w:val="005A6B85"/>
    <w:rsid w:val="005A6FDD"/>
    <w:rsid w:val="005B1482"/>
    <w:rsid w:val="005B352D"/>
    <w:rsid w:val="005B386B"/>
    <w:rsid w:val="005B461B"/>
    <w:rsid w:val="005B544D"/>
    <w:rsid w:val="005B631B"/>
    <w:rsid w:val="005B6420"/>
    <w:rsid w:val="005C463B"/>
    <w:rsid w:val="005C5E74"/>
    <w:rsid w:val="005C5EB1"/>
    <w:rsid w:val="005D0692"/>
    <w:rsid w:val="005D1B17"/>
    <w:rsid w:val="005D3683"/>
    <w:rsid w:val="005D3AB2"/>
    <w:rsid w:val="005D52C8"/>
    <w:rsid w:val="005D5F49"/>
    <w:rsid w:val="005D792B"/>
    <w:rsid w:val="005E05BF"/>
    <w:rsid w:val="005E2966"/>
    <w:rsid w:val="005E6149"/>
    <w:rsid w:val="005E7FF4"/>
    <w:rsid w:val="005F09CC"/>
    <w:rsid w:val="005F2890"/>
    <w:rsid w:val="005F297C"/>
    <w:rsid w:val="005F2F29"/>
    <w:rsid w:val="005F3EB2"/>
    <w:rsid w:val="005F54D1"/>
    <w:rsid w:val="005F5CF2"/>
    <w:rsid w:val="005F6E76"/>
    <w:rsid w:val="005F77F2"/>
    <w:rsid w:val="005F78C1"/>
    <w:rsid w:val="006001B2"/>
    <w:rsid w:val="006012FB"/>
    <w:rsid w:val="006014DA"/>
    <w:rsid w:val="00601BD5"/>
    <w:rsid w:val="006038D0"/>
    <w:rsid w:val="006042A3"/>
    <w:rsid w:val="006050A0"/>
    <w:rsid w:val="00611A86"/>
    <w:rsid w:val="00612BD3"/>
    <w:rsid w:val="00614046"/>
    <w:rsid w:val="00616B13"/>
    <w:rsid w:val="00620130"/>
    <w:rsid w:val="00620EA4"/>
    <w:rsid w:val="00622893"/>
    <w:rsid w:val="00625361"/>
    <w:rsid w:val="0062548D"/>
    <w:rsid w:val="00625C05"/>
    <w:rsid w:val="00627F2B"/>
    <w:rsid w:val="00630B07"/>
    <w:rsid w:val="00631029"/>
    <w:rsid w:val="00632268"/>
    <w:rsid w:val="006327BA"/>
    <w:rsid w:val="00633921"/>
    <w:rsid w:val="00635CF8"/>
    <w:rsid w:val="00635DAE"/>
    <w:rsid w:val="00637E05"/>
    <w:rsid w:val="00641801"/>
    <w:rsid w:val="006452CF"/>
    <w:rsid w:val="006478CA"/>
    <w:rsid w:val="00650A44"/>
    <w:rsid w:val="00650A4C"/>
    <w:rsid w:val="0066139C"/>
    <w:rsid w:val="00665F3D"/>
    <w:rsid w:val="00667E81"/>
    <w:rsid w:val="00667EBC"/>
    <w:rsid w:val="00670BE5"/>
    <w:rsid w:val="0067143A"/>
    <w:rsid w:val="00673D13"/>
    <w:rsid w:val="006741E5"/>
    <w:rsid w:val="00674537"/>
    <w:rsid w:val="00676367"/>
    <w:rsid w:val="006764A8"/>
    <w:rsid w:val="00676765"/>
    <w:rsid w:val="00676B5F"/>
    <w:rsid w:val="006802EF"/>
    <w:rsid w:val="00685987"/>
    <w:rsid w:val="00692004"/>
    <w:rsid w:val="006966E1"/>
    <w:rsid w:val="006A1C8A"/>
    <w:rsid w:val="006A2E2D"/>
    <w:rsid w:val="006A437D"/>
    <w:rsid w:val="006A4BDB"/>
    <w:rsid w:val="006A5D28"/>
    <w:rsid w:val="006A6B89"/>
    <w:rsid w:val="006A6F51"/>
    <w:rsid w:val="006A71FC"/>
    <w:rsid w:val="006A75E7"/>
    <w:rsid w:val="006B0EC3"/>
    <w:rsid w:val="006B52A7"/>
    <w:rsid w:val="006B5883"/>
    <w:rsid w:val="006C0461"/>
    <w:rsid w:val="006C04E2"/>
    <w:rsid w:val="006C122F"/>
    <w:rsid w:val="006C23C2"/>
    <w:rsid w:val="006C59A5"/>
    <w:rsid w:val="006C7FB3"/>
    <w:rsid w:val="006D43DF"/>
    <w:rsid w:val="006E0CD2"/>
    <w:rsid w:val="006E0DA3"/>
    <w:rsid w:val="006E0DF9"/>
    <w:rsid w:val="006E1997"/>
    <w:rsid w:val="006E2EB7"/>
    <w:rsid w:val="006E52B5"/>
    <w:rsid w:val="006E55A4"/>
    <w:rsid w:val="006E7298"/>
    <w:rsid w:val="006E76A5"/>
    <w:rsid w:val="006F0645"/>
    <w:rsid w:val="006F120C"/>
    <w:rsid w:val="006F1700"/>
    <w:rsid w:val="006F239F"/>
    <w:rsid w:val="006F4980"/>
    <w:rsid w:val="006F53D0"/>
    <w:rsid w:val="0070070A"/>
    <w:rsid w:val="00702A02"/>
    <w:rsid w:val="0070343F"/>
    <w:rsid w:val="007067A6"/>
    <w:rsid w:val="0071193F"/>
    <w:rsid w:val="00711B1A"/>
    <w:rsid w:val="00711C13"/>
    <w:rsid w:val="007140E4"/>
    <w:rsid w:val="00714562"/>
    <w:rsid w:val="007231CB"/>
    <w:rsid w:val="007236BA"/>
    <w:rsid w:val="007238DD"/>
    <w:rsid w:val="00723D02"/>
    <w:rsid w:val="00723D84"/>
    <w:rsid w:val="00723EDE"/>
    <w:rsid w:val="00724717"/>
    <w:rsid w:val="00726269"/>
    <w:rsid w:val="0072660C"/>
    <w:rsid w:val="00727847"/>
    <w:rsid w:val="00727CF8"/>
    <w:rsid w:val="0073011B"/>
    <w:rsid w:val="00730404"/>
    <w:rsid w:val="00730683"/>
    <w:rsid w:val="00731AB7"/>
    <w:rsid w:val="007323B1"/>
    <w:rsid w:val="007355BB"/>
    <w:rsid w:val="0074180F"/>
    <w:rsid w:val="007446DE"/>
    <w:rsid w:val="00746019"/>
    <w:rsid w:val="00746D3F"/>
    <w:rsid w:val="007505BA"/>
    <w:rsid w:val="00750AB2"/>
    <w:rsid w:val="00751592"/>
    <w:rsid w:val="007532A0"/>
    <w:rsid w:val="00754E58"/>
    <w:rsid w:val="00755358"/>
    <w:rsid w:val="007558DB"/>
    <w:rsid w:val="00755AB9"/>
    <w:rsid w:val="00757FB9"/>
    <w:rsid w:val="00760129"/>
    <w:rsid w:val="007606CA"/>
    <w:rsid w:val="00760746"/>
    <w:rsid w:val="00761E7F"/>
    <w:rsid w:val="0076326B"/>
    <w:rsid w:val="0076592D"/>
    <w:rsid w:val="00766299"/>
    <w:rsid w:val="00766870"/>
    <w:rsid w:val="007702C7"/>
    <w:rsid w:val="007737A3"/>
    <w:rsid w:val="007738A0"/>
    <w:rsid w:val="0077606A"/>
    <w:rsid w:val="00776EA6"/>
    <w:rsid w:val="0078146D"/>
    <w:rsid w:val="00781801"/>
    <w:rsid w:val="00784032"/>
    <w:rsid w:val="00784C33"/>
    <w:rsid w:val="00790FE4"/>
    <w:rsid w:val="0079363C"/>
    <w:rsid w:val="0079369E"/>
    <w:rsid w:val="00793B6E"/>
    <w:rsid w:val="00793FB2"/>
    <w:rsid w:val="00795730"/>
    <w:rsid w:val="0079785B"/>
    <w:rsid w:val="007A1071"/>
    <w:rsid w:val="007A186D"/>
    <w:rsid w:val="007A273F"/>
    <w:rsid w:val="007A4BB5"/>
    <w:rsid w:val="007A4FB6"/>
    <w:rsid w:val="007A5AEB"/>
    <w:rsid w:val="007A6AA6"/>
    <w:rsid w:val="007B024E"/>
    <w:rsid w:val="007B1550"/>
    <w:rsid w:val="007B1B3A"/>
    <w:rsid w:val="007B43F4"/>
    <w:rsid w:val="007B4E82"/>
    <w:rsid w:val="007B5D7F"/>
    <w:rsid w:val="007B7C1E"/>
    <w:rsid w:val="007C1D1B"/>
    <w:rsid w:val="007C34BF"/>
    <w:rsid w:val="007D058C"/>
    <w:rsid w:val="007D3B96"/>
    <w:rsid w:val="007D6EC1"/>
    <w:rsid w:val="007E1C6C"/>
    <w:rsid w:val="007E2838"/>
    <w:rsid w:val="007E4CD6"/>
    <w:rsid w:val="007E73D8"/>
    <w:rsid w:val="007F1C86"/>
    <w:rsid w:val="007F1F0C"/>
    <w:rsid w:val="007F2EAC"/>
    <w:rsid w:val="007F5589"/>
    <w:rsid w:val="007F55DE"/>
    <w:rsid w:val="007F7352"/>
    <w:rsid w:val="007F79A8"/>
    <w:rsid w:val="0080000F"/>
    <w:rsid w:val="008005A8"/>
    <w:rsid w:val="00802CE5"/>
    <w:rsid w:val="00805098"/>
    <w:rsid w:val="00807A77"/>
    <w:rsid w:val="00810611"/>
    <w:rsid w:val="00814C9A"/>
    <w:rsid w:val="00822252"/>
    <w:rsid w:val="008259FC"/>
    <w:rsid w:val="00826A63"/>
    <w:rsid w:val="008312D8"/>
    <w:rsid w:val="00832534"/>
    <w:rsid w:val="00834EDE"/>
    <w:rsid w:val="00837228"/>
    <w:rsid w:val="008444AE"/>
    <w:rsid w:val="008465BF"/>
    <w:rsid w:val="00847099"/>
    <w:rsid w:val="008527D8"/>
    <w:rsid w:val="00852DD8"/>
    <w:rsid w:val="00852EBB"/>
    <w:rsid w:val="008530E7"/>
    <w:rsid w:val="00854513"/>
    <w:rsid w:val="0085585F"/>
    <w:rsid w:val="00855FFB"/>
    <w:rsid w:val="00856C7F"/>
    <w:rsid w:val="00861293"/>
    <w:rsid w:val="00865132"/>
    <w:rsid w:val="0086630A"/>
    <w:rsid w:val="008677AF"/>
    <w:rsid w:val="008722B1"/>
    <w:rsid w:val="00872A7C"/>
    <w:rsid w:val="008730AF"/>
    <w:rsid w:val="00873302"/>
    <w:rsid w:val="00874016"/>
    <w:rsid w:val="00880C59"/>
    <w:rsid w:val="00883479"/>
    <w:rsid w:val="0088429F"/>
    <w:rsid w:val="00885DD4"/>
    <w:rsid w:val="0088605A"/>
    <w:rsid w:val="00886809"/>
    <w:rsid w:val="00886EAA"/>
    <w:rsid w:val="0088750D"/>
    <w:rsid w:val="00887554"/>
    <w:rsid w:val="008879C5"/>
    <w:rsid w:val="00890051"/>
    <w:rsid w:val="00890E84"/>
    <w:rsid w:val="0089306D"/>
    <w:rsid w:val="008951B3"/>
    <w:rsid w:val="00895914"/>
    <w:rsid w:val="00896113"/>
    <w:rsid w:val="008A1938"/>
    <w:rsid w:val="008A1E8A"/>
    <w:rsid w:val="008A43A4"/>
    <w:rsid w:val="008A520B"/>
    <w:rsid w:val="008A5A66"/>
    <w:rsid w:val="008B202B"/>
    <w:rsid w:val="008B3001"/>
    <w:rsid w:val="008B3A12"/>
    <w:rsid w:val="008B3CFE"/>
    <w:rsid w:val="008B50F5"/>
    <w:rsid w:val="008B5DBC"/>
    <w:rsid w:val="008B6F85"/>
    <w:rsid w:val="008C3C92"/>
    <w:rsid w:val="008C4E8A"/>
    <w:rsid w:val="008C6C11"/>
    <w:rsid w:val="008D06B2"/>
    <w:rsid w:val="008D394D"/>
    <w:rsid w:val="008D4422"/>
    <w:rsid w:val="008D4760"/>
    <w:rsid w:val="008D640B"/>
    <w:rsid w:val="008D76E4"/>
    <w:rsid w:val="008E3799"/>
    <w:rsid w:val="008E3C04"/>
    <w:rsid w:val="008E56E2"/>
    <w:rsid w:val="008E57F5"/>
    <w:rsid w:val="008F2CA2"/>
    <w:rsid w:val="008F35A8"/>
    <w:rsid w:val="008F39CF"/>
    <w:rsid w:val="008F5D41"/>
    <w:rsid w:val="009016E3"/>
    <w:rsid w:val="0090279E"/>
    <w:rsid w:val="0090766A"/>
    <w:rsid w:val="009132A8"/>
    <w:rsid w:val="00913750"/>
    <w:rsid w:val="00913F09"/>
    <w:rsid w:val="00917496"/>
    <w:rsid w:val="009175C4"/>
    <w:rsid w:val="00920155"/>
    <w:rsid w:val="009204BF"/>
    <w:rsid w:val="00920CE0"/>
    <w:rsid w:val="0092151E"/>
    <w:rsid w:val="009233B2"/>
    <w:rsid w:val="009254B6"/>
    <w:rsid w:val="0092600D"/>
    <w:rsid w:val="00930F81"/>
    <w:rsid w:val="00932005"/>
    <w:rsid w:val="00934C55"/>
    <w:rsid w:val="0093630E"/>
    <w:rsid w:val="009368B1"/>
    <w:rsid w:val="00936E99"/>
    <w:rsid w:val="0094212E"/>
    <w:rsid w:val="009432E5"/>
    <w:rsid w:val="009436BE"/>
    <w:rsid w:val="0094458A"/>
    <w:rsid w:val="0094466C"/>
    <w:rsid w:val="009451BC"/>
    <w:rsid w:val="00947EC9"/>
    <w:rsid w:val="00951A8D"/>
    <w:rsid w:val="009533CE"/>
    <w:rsid w:val="00955B43"/>
    <w:rsid w:val="0095612C"/>
    <w:rsid w:val="009563BC"/>
    <w:rsid w:val="00960674"/>
    <w:rsid w:val="00962A82"/>
    <w:rsid w:val="00964A7C"/>
    <w:rsid w:val="009662F0"/>
    <w:rsid w:val="00974B43"/>
    <w:rsid w:val="00976661"/>
    <w:rsid w:val="00977FB6"/>
    <w:rsid w:val="009809F0"/>
    <w:rsid w:val="00981DC8"/>
    <w:rsid w:val="009820A2"/>
    <w:rsid w:val="009829B0"/>
    <w:rsid w:val="00984AB0"/>
    <w:rsid w:val="0098544D"/>
    <w:rsid w:val="00985DDB"/>
    <w:rsid w:val="00987484"/>
    <w:rsid w:val="009878A3"/>
    <w:rsid w:val="009908ED"/>
    <w:rsid w:val="00994D53"/>
    <w:rsid w:val="0099688A"/>
    <w:rsid w:val="009970BF"/>
    <w:rsid w:val="009A02C9"/>
    <w:rsid w:val="009A0D32"/>
    <w:rsid w:val="009A3371"/>
    <w:rsid w:val="009A3F39"/>
    <w:rsid w:val="009A418D"/>
    <w:rsid w:val="009A4641"/>
    <w:rsid w:val="009A5F5B"/>
    <w:rsid w:val="009A70B1"/>
    <w:rsid w:val="009A7596"/>
    <w:rsid w:val="009B106A"/>
    <w:rsid w:val="009B15FF"/>
    <w:rsid w:val="009B3AD9"/>
    <w:rsid w:val="009B477B"/>
    <w:rsid w:val="009B50B5"/>
    <w:rsid w:val="009B6978"/>
    <w:rsid w:val="009C0EA3"/>
    <w:rsid w:val="009C205F"/>
    <w:rsid w:val="009C43CD"/>
    <w:rsid w:val="009C644F"/>
    <w:rsid w:val="009C69C7"/>
    <w:rsid w:val="009C702F"/>
    <w:rsid w:val="009D0826"/>
    <w:rsid w:val="009D187B"/>
    <w:rsid w:val="009D1E28"/>
    <w:rsid w:val="009D2385"/>
    <w:rsid w:val="009D24A0"/>
    <w:rsid w:val="009D5C8E"/>
    <w:rsid w:val="009D5F9C"/>
    <w:rsid w:val="009D656F"/>
    <w:rsid w:val="009D67BA"/>
    <w:rsid w:val="009E0499"/>
    <w:rsid w:val="009E105F"/>
    <w:rsid w:val="009E2558"/>
    <w:rsid w:val="009E3B6B"/>
    <w:rsid w:val="009E44DC"/>
    <w:rsid w:val="009E553D"/>
    <w:rsid w:val="009E6A08"/>
    <w:rsid w:val="009E6B9E"/>
    <w:rsid w:val="009E7D35"/>
    <w:rsid w:val="009F0AD6"/>
    <w:rsid w:val="009F2269"/>
    <w:rsid w:val="009F3382"/>
    <w:rsid w:val="009F4B4B"/>
    <w:rsid w:val="009F598A"/>
    <w:rsid w:val="009F5AC3"/>
    <w:rsid w:val="009F60C9"/>
    <w:rsid w:val="00A002FE"/>
    <w:rsid w:val="00A02228"/>
    <w:rsid w:val="00A03C90"/>
    <w:rsid w:val="00A03EDD"/>
    <w:rsid w:val="00A055CA"/>
    <w:rsid w:val="00A05D35"/>
    <w:rsid w:val="00A071FC"/>
    <w:rsid w:val="00A07548"/>
    <w:rsid w:val="00A1115E"/>
    <w:rsid w:val="00A11FFD"/>
    <w:rsid w:val="00A12C8D"/>
    <w:rsid w:val="00A148A6"/>
    <w:rsid w:val="00A20B6D"/>
    <w:rsid w:val="00A217B0"/>
    <w:rsid w:val="00A2223B"/>
    <w:rsid w:val="00A228CF"/>
    <w:rsid w:val="00A24680"/>
    <w:rsid w:val="00A252F0"/>
    <w:rsid w:val="00A264A9"/>
    <w:rsid w:val="00A26B26"/>
    <w:rsid w:val="00A26C90"/>
    <w:rsid w:val="00A341D8"/>
    <w:rsid w:val="00A3561D"/>
    <w:rsid w:val="00A35BC5"/>
    <w:rsid w:val="00A42ABF"/>
    <w:rsid w:val="00A43862"/>
    <w:rsid w:val="00A43E8C"/>
    <w:rsid w:val="00A440E2"/>
    <w:rsid w:val="00A44F69"/>
    <w:rsid w:val="00A45815"/>
    <w:rsid w:val="00A46110"/>
    <w:rsid w:val="00A465D9"/>
    <w:rsid w:val="00A5132F"/>
    <w:rsid w:val="00A51BE1"/>
    <w:rsid w:val="00A5241A"/>
    <w:rsid w:val="00A53C66"/>
    <w:rsid w:val="00A54EEF"/>
    <w:rsid w:val="00A55AAD"/>
    <w:rsid w:val="00A55CB3"/>
    <w:rsid w:val="00A57696"/>
    <w:rsid w:val="00A60795"/>
    <w:rsid w:val="00A60AF2"/>
    <w:rsid w:val="00A62455"/>
    <w:rsid w:val="00A6285E"/>
    <w:rsid w:val="00A63263"/>
    <w:rsid w:val="00A6384F"/>
    <w:rsid w:val="00A64F8F"/>
    <w:rsid w:val="00A6588C"/>
    <w:rsid w:val="00A666B7"/>
    <w:rsid w:val="00A67D16"/>
    <w:rsid w:val="00A711EB"/>
    <w:rsid w:val="00A7291E"/>
    <w:rsid w:val="00A74112"/>
    <w:rsid w:val="00A7715C"/>
    <w:rsid w:val="00A771A4"/>
    <w:rsid w:val="00A7757B"/>
    <w:rsid w:val="00A8009D"/>
    <w:rsid w:val="00A80AAB"/>
    <w:rsid w:val="00A83AC6"/>
    <w:rsid w:val="00A90C1C"/>
    <w:rsid w:val="00A90E13"/>
    <w:rsid w:val="00A910AA"/>
    <w:rsid w:val="00A92667"/>
    <w:rsid w:val="00A92A1A"/>
    <w:rsid w:val="00A936E7"/>
    <w:rsid w:val="00A9562A"/>
    <w:rsid w:val="00A96767"/>
    <w:rsid w:val="00A97408"/>
    <w:rsid w:val="00A97998"/>
    <w:rsid w:val="00A979D9"/>
    <w:rsid w:val="00AA0FDA"/>
    <w:rsid w:val="00AA2CF3"/>
    <w:rsid w:val="00AA3118"/>
    <w:rsid w:val="00AA5524"/>
    <w:rsid w:val="00AA612C"/>
    <w:rsid w:val="00AA6B88"/>
    <w:rsid w:val="00AA772B"/>
    <w:rsid w:val="00AB0F96"/>
    <w:rsid w:val="00AB1AAB"/>
    <w:rsid w:val="00AB1AB2"/>
    <w:rsid w:val="00AB472B"/>
    <w:rsid w:val="00AB572C"/>
    <w:rsid w:val="00AC04F7"/>
    <w:rsid w:val="00AC0B2F"/>
    <w:rsid w:val="00AC3F95"/>
    <w:rsid w:val="00AC6628"/>
    <w:rsid w:val="00AC7CD8"/>
    <w:rsid w:val="00AD2646"/>
    <w:rsid w:val="00AD4123"/>
    <w:rsid w:val="00AD785A"/>
    <w:rsid w:val="00AE15EA"/>
    <w:rsid w:val="00AE1773"/>
    <w:rsid w:val="00AE18A6"/>
    <w:rsid w:val="00AE2ECF"/>
    <w:rsid w:val="00AE3A75"/>
    <w:rsid w:val="00AE4505"/>
    <w:rsid w:val="00AE4AC5"/>
    <w:rsid w:val="00AE5C1F"/>
    <w:rsid w:val="00AF06D9"/>
    <w:rsid w:val="00AF0A76"/>
    <w:rsid w:val="00AF27B8"/>
    <w:rsid w:val="00AF3DA6"/>
    <w:rsid w:val="00AF4C34"/>
    <w:rsid w:val="00B00F16"/>
    <w:rsid w:val="00B012DE"/>
    <w:rsid w:val="00B02E81"/>
    <w:rsid w:val="00B03251"/>
    <w:rsid w:val="00B05458"/>
    <w:rsid w:val="00B07152"/>
    <w:rsid w:val="00B1328E"/>
    <w:rsid w:val="00B13707"/>
    <w:rsid w:val="00B13CD0"/>
    <w:rsid w:val="00B166A0"/>
    <w:rsid w:val="00B17AE6"/>
    <w:rsid w:val="00B17D2F"/>
    <w:rsid w:val="00B17F03"/>
    <w:rsid w:val="00B208E4"/>
    <w:rsid w:val="00B214EA"/>
    <w:rsid w:val="00B2233E"/>
    <w:rsid w:val="00B22972"/>
    <w:rsid w:val="00B24A31"/>
    <w:rsid w:val="00B25107"/>
    <w:rsid w:val="00B305D6"/>
    <w:rsid w:val="00B314ED"/>
    <w:rsid w:val="00B31F81"/>
    <w:rsid w:val="00B324FA"/>
    <w:rsid w:val="00B32A76"/>
    <w:rsid w:val="00B32C88"/>
    <w:rsid w:val="00B331B2"/>
    <w:rsid w:val="00B37FB0"/>
    <w:rsid w:val="00B4237D"/>
    <w:rsid w:val="00B42656"/>
    <w:rsid w:val="00B430E6"/>
    <w:rsid w:val="00B443B4"/>
    <w:rsid w:val="00B45888"/>
    <w:rsid w:val="00B45B15"/>
    <w:rsid w:val="00B4610B"/>
    <w:rsid w:val="00B46538"/>
    <w:rsid w:val="00B51D96"/>
    <w:rsid w:val="00B53BD7"/>
    <w:rsid w:val="00B55825"/>
    <w:rsid w:val="00B558D2"/>
    <w:rsid w:val="00B55A10"/>
    <w:rsid w:val="00B56096"/>
    <w:rsid w:val="00B61F98"/>
    <w:rsid w:val="00B628F9"/>
    <w:rsid w:val="00B6637D"/>
    <w:rsid w:val="00B666EF"/>
    <w:rsid w:val="00B671A0"/>
    <w:rsid w:val="00B672EC"/>
    <w:rsid w:val="00B71521"/>
    <w:rsid w:val="00B7176B"/>
    <w:rsid w:val="00B728F9"/>
    <w:rsid w:val="00B8141F"/>
    <w:rsid w:val="00B84059"/>
    <w:rsid w:val="00B84566"/>
    <w:rsid w:val="00B85D52"/>
    <w:rsid w:val="00B86890"/>
    <w:rsid w:val="00B90C4B"/>
    <w:rsid w:val="00B91501"/>
    <w:rsid w:val="00BA2FBE"/>
    <w:rsid w:val="00BA33E7"/>
    <w:rsid w:val="00BA48C0"/>
    <w:rsid w:val="00BA4E83"/>
    <w:rsid w:val="00BB1953"/>
    <w:rsid w:val="00BB1DEF"/>
    <w:rsid w:val="00BB21E1"/>
    <w:rsid w:val="00BB399C"/>
    <w:rsid w:val="00BC14B2"/>
    <w:rsid w:val="00BC5201"/>
    <w:rsid w:val="00BC5D73"/>
    <w:rsid w:val="00BC6742"/>
    <w:rsid w:val="00BC74D7"/>
    <w:rsid w:val="00BC78CE"/>
    <w:rsid w:val="00BD0E3B"/>
    <w:rsid w:val="00BD0EA1"/>
    <w:rsid w:val="00BD11D6"/>
    <w:rsid w:val="00BD199D"/>
    <w:rsid w:val="00BD5A2E"/>
    <w:rsid w:val="00BD751A"/>
    <w:rsid w:val="00BE0059"/>
    <w:rsid w:val="00BE0991"/>
    <w:rsid w:val="00BE20B2"/>
    <w:rsid w:val="00BE2E12"/>
    <w:rsid w:val="00BE4FFC"/>
    <w:rsid w:val="00BF1387"/>
    <w:rsid w:val="00BF27B2"/>
    <w:rsid w:val="00BF27F1"/>
    <w:rsid w:val="00BF3297"/>
    <w:rsid w:val="00BF3B42"/>
    <w:rsid w:val="00BF402E"/>
    <w:rsid w:val="00BF56C2"/>
    <w:rsid w:val="00C0022C"/>
    <w:rsid w:val="00C01AD0"/>
    <w:rsid w:val="00C030CD"/>
    <w:rsid w:val="00C03E86"/>
    <w:rsid w:val="00C0504F"/>
    <w:rsid w:val="00C0765F"/>
    <w:rsid w:val="00C07B50"/>
    <w:rsid w:val="00C07C56"/>
    <w:rsid w:val="00C11DA9"/>
    <w:rsid w:val="00C125BD"/>
    <w:rsid w:val="00C134F7"/>
    <w:rsid w:val="00C13625"/>
    <w:rsid w:val="00C137F2"/>
    <w:rsid w:val="00C1421A"/>
    <w:rsid w:val="00C20868"/>
    <w:rsid w:val="00C23888"/>
    <w:rsid w:val="00C23D41"/>
    <w:rsid w:val="00C24668"/>
    <w:rsid w:val="00C258AC"/>
    <w:rsid w:val="00C25E4C"/>
    <w:rsid w:val="00C26282"/>
    <w:rsid w:val="00C2645F"/>
    <w:rsid w:val="00C27942"/>
    <w:rsid w:val="00C337B7"/>
    <w:rsid w:val="00C352E4"/>
    <w:rsid w:val="00C37976"/>
    <w:rsid w:val="00C40730"/>
    <w:rsid w:val="00C4698B"/>
    <w:rsid w:val="00C55371"/>
    <w:rsid w:val="00C553EC"/>
    <w:rsid w:val="00C555A4"/>
    <w:rsid w:val="00C55AB7"/>
    <w:rsid w:val="00C55ACC"/>
    <w:rsid w:val="00C6143B"/>
    <w:rsid w:val="00C637D6"/>
    <w:rsid w:val="00C6657F"/>
    <w:rsid w:val="00C66CB3"/>
    <w:rsid w:val="00C67013"/>
    <w:rsid w:val="00C7051B"/>
    <w:rsid w:val="00C70B2E"/>
    <w:rsid w:val="00C720A2"/>
    <w:rsid w:val="00C7230E"/>
    <w:rsid w:val="00C72A5F"/>
    <w:rsid w:val="00C730E0"/>
    <w:rsid w:val="00C74E84"/>
    <w:rsid w:val="00C8474B"/>
    <w:rsid w:val="00C87587"/>
    <w:rsid w:val="00C90170"/>
    <w:rsid w:val="00C92A48"/>
    <w:rsid w:val="00C96196"/>
    <w:rsid w:val="00C974AB"/>
    <w:rsid w:val="00CA0D71"/>
    <w:rsid w:val="00CA262C"/>
    <w:rsid w:val="00CA2FC5"/>
    <w:rsid w:val="00CA5B79"/>
    <w:rsid w:val="00CB0677"/>
    <w:rsid w:val="00CB1696"/>
    <w:rsid w:val="00CB5074"/>
    <w:rsid w:val="00CB7DCF"/>
    <w:rsid w:val="00CC0E08"/>
    <w:rsid w:val="00CC2A74"/>
    <w:rsid w:val="00CC3889"/>
    <w:rsid w:val="00CC3D49"/>
    <w:rsid w:val="00CD0B61"/>
    <w:rsid w:val="00CD1DCA"/>
    <w:rsid w:val="00CD214D"/>
    <w:rsid w:val="00CD4977"/>
    <w:rsid w:val="00CD4D29"/>
    <w:rsid w:val="00CD5427"/>
    <w:rsid w:val="00CE143E"/>
    <w:rsid w:val="00CE48BF"/>
    <w:rsid w:val="00CE4933"/>
    <w:rsid w:val="00CF1AAC"/>
    <w:rsid w:val="00CF31B8"/>
    <w:rsid w:val="00CF3D52"/>
    <w:rsid w:val="00CF4653"/>
    <w:rsid w:val="00CF492A"/>
    <w:rsid w:val="00CF6EAD"/>
    <w:rsid w:val="00D02B29"/>
    <w:rsid w:val="00D036B8"/>
    <w:rsid w:val="00D06931"/>
    <w:rsid w:val="00D06AC4"/>
    <w:rsid w:val="00D10455"/>
    <w:rsid w:val="00D12CAF"/>
    <w:rsid w:val="00D130E8"/>
    <w:rsid w:val="00D13280"/>
    <w:rsid w:val="00D14459"/>
    <w:rsid w:val="00D16263"/>
    <w:rsid w:val="00D2054C"/>
    <w:rsid w:val="00D2261A"/>
    <w:rsid w:val="00D26016"/>
    <w:rsid w:val="00D260FE"/>
    <w:rsid w:val="00D27E54"/>
    <w:rsid w:val="00D33C45"/>
    <w:rsid w:val="00D43D4D"/>
    <w:rsid w:val="00D44663"/>
    <w:rsid w:val="00D4751B"/>
    <w:rsid w:val="00D47CC3"/>
    <w:rsid w:val="00D54EFC"/>
    <w:rsid w:val="00D57E7B"/>
    <w:rsid w:val="00D616C1"/>
    <w:rsid w:val="00D6379D"/>
    <w:rsid w:val="00D65F9B"/>
    <w:rsid w:val="00D6679F"/>
    <w:rsid w:val="00D73247"/>
    <w:rsid w:val="00D745E9"/>
    <w:rsid w:val="00D75180"/>
    <w:rsid w:val="00D778AA"/>
    <w:rsid w:val="00D8458A"/>
    <w:rsid w:val="00D85E94"/>
    <w:rsid w:val="00D862C1"/>
    <w:rsid w:val="00D872E5"/>
    <w:rsid w:val="00D873D6"/>
    <w:rsid w:val="00D87A4B"/>
    <w:rsid w:val="00D87A82"/>
    <w:rsid w:val="00D87DD7"/>
    <w:rsid w:val="00D94293"/>
    <w:rsid w:val="00D9463C"/>
    <w:rsid w:val="00D94BC3"/>
    <w:rsid w:val="00D9514B"/>
    <w:rsid w:val="00D9515A"/>
    <w:rsid w:val="00DA1C99"/>
    <w:rsid w:val="00DA30D4"/>
    <w:rsid w:val="00DA3B07"/>
    <w:rsid w:val="00DA44A4"/>
    <w:rsid w:val="00DA4996"/>
    <w:rsid w:val="00DA4AE5"/>
    <w:rsid w:val="00DA5924"/>
    <w:rsid w:val="00DB1959"/>
    <w:rsid w:val="00DB2559"/>
    <w:rsid w:val="00DB3474"/>
    <w:rsid w:val="00DB3795"/>
    <w:rsid w:val="00DB5A09"/>
    <w:rsid w:val="00DB682A"/>
    <w:rsid w:val="00DB70F8"/>
    <w:rsid w:val="00DC1E27"/>
    <w:rsid w:val="00DC3883"/>
    <w:rsid w:val="00DC5888"/>
    <w:rsid w:val="00DD1FB1"/>
    <w:rsid w:val="00DD4A57"/>
    <w:rsid w:val="00DD4D01"/>
    <w:rsid w:val="00DD7985"/>
    <w:rsid w:val="00DE2EA9"/>
    <w:rsid w:val="00DE45AA"/>
    <w:rsid w:val="00DE4901"/>
    <w:rsid w:val="00DE5B26"/>
    <w:rsid w:val="00DE78D0"/>
    <w:rsid w:val="00DE7BA5"/>
    <w:rsid w:val="00DF03C2"/>
    <w:rsid w:val="00DF12BE"/>
    <w:rsid w:val="00DF1907"/>
    <w:rsid w:val="00DF2A97"/>
    <w:rsid w:val="00E03E6D"/>
    <w:rsid w:val="00E0438B"/>
    <w:rsid w:val="00E07B01"/>
    <w:rsid w:val="00E111F4"/>
    <w:rsid w:val="00E11240"/>
    <w:rsid w:val="00E11C1C"/>
    <w:rsid w:val="00E12E28"/>
    <w:rsid w:val="00E135F0"/>
    <w:rsid w:val="00E146A5"/>
    <w:rsid w:val="00E15D14"/>
    <w:rsid w:val="00E1601C"/>
    <w:rsid w:val="00E20F2B"/>
    <w:rsid w:val="00E227FF"/>
    <w:rsid w:val="00E22D4F"/>
    <w:rsid w:val="00E2426E"/>
    <w:rsid w:val="00E24E67"/>
    <w:rsid w:val="00E26969"/>
    <w:rsid w:val="00E269BA"/>
    <w:rsid w:val="00E26F8D"/>
    <w:rsid w:val="00E273F1"/>
    <w:rsid w:val="00E27830"/>
    <w:rsid w:val="00E34B75"/>
    <w:rsid w:val="00E3578B"/>
    <w:rsid w:val="00E40D53"/>
    <w:rsid w:val="00E41D23"/>
    <w:rsid w:val="00E455E0"/>
    <w:rsid w:val="00E53369"/>
    <w:rsid w:val="00E569A9"/>
    <w:rsid w:val="00E575B1"/>
    <w:rsid w:val="00E578C5"/>
    <w:rsid w:val="00E60CAD"/>
    <w:rsid w:val="00E66A6C"/>
    <w:rsid w:val="00E67265"/>
    <w:rsid w:val="00E67A19"/>
    <w:rsid w:val="00E70592"/>
    <w:rsid w:val="00E716E0"/>
    <w:rsid w:val="00E71BED"/>
    <w:rsid w:val="00E753DF"/>
    <w:rsid w:val="00E7558B"/>
    <w:rsid w:val="00E77325"/>
    <w:rsid w:val="00E81722"/>
    <w:rsid w:val="00E81B33"/>
    <w:rsid w:val="00E81D71"/>
    <w:rsid w:val="00E81D86"/>
    <w:rsid w:val="00E839EF"/>
    <w:rsid w:val="00E8421D"/>
    <w:rsid w:val="00E85C37"/>
    <w:rsid w:val="00E86391"/>
    <w:rsid w:val="00E86796"/>
    <w:rsid w:val="00E902A9"/>
    <w:rsid w:val="00E92A1C"/>
    <w:rsid w:val="00E92C60"/>
    <w:rsid w:val="00E940DA"/>
    <w:rsid w:val="00E94513"/>
    <w:rsid w:val="00E96442"/>
    <w:rsid w:val="00EA3485"/>
    <w:rsid w:val="00EA3BA2"/>
    <w:rsid w:val="00EA48B8"/>
    <w:rsid w:val="00EA6EC8"/>
    <w:rsid w:val="00EB01B6"/>
    <w:rsid w:val="00EB0388"/>
    <w:rsid w:val="00EB0C0C"/>
    <w:rsid w:val="00EB1F35"/>
    <w:rsid w:val="00EB2B32"/>
    <w:rsid w:val="00EB39C5"/>
    <w:rsid w:val="00EB47D5"/>
    <w:rsid w:val="00EB6C44"/>
    <w:rsid w:val="00EB6FD1"/>
    <w:rsid w:val="00EC07CF"/>
    <w:rsid w:val="00EC0FB5"/>
    <w:rsid w:val="00EC10DD"/>
    <w:rsid w:val="00EC29FA"/>
    <w:rsid w:val="00EC2FAA"/>
    <w:rsid w:val="00EC36BA"/>
    <w:rsid w:val="00EC3ACA"/>
    <w:rsid w:val="00EC3B3F"/>
    <w:rsid w:val="00EC3C14"/>
    <w:rsid w:val="00EC4BDF"/>
    <w:rsid w:val="00EC6E7D"/>
    <w:rsid w:val="00ED080B"/>
    <w:rsid w:val="00ED0E03"/>
    <w:rsid w:val="00ED15F6"/>
    <w:rsid w:val="00ED2C6A"/>
    <w:rsid w:val="00ED3B82"/>
    <w:rsid w:val="00ED3E72"/>
    <w:rsid w:val="00ED4B6D"/>
    <w:rsid w:val="00ED6893"/>
    <w:rsid w:val="00ED7C08"/>
    <w:rsid w:val="00EE475C"/>
    <w:rsid w:val="00EE564B"/>
    <w:rsid w:val="00EE610D"/>
    <w:rsid w:val="00EE6CFE"/>
    <w:rsid w:val="00EE79D6"/>
    <w:rsid w:val="00EF0D03"/>
    <w:rsid w:val="00EF0E84"/>
    <w:rsid w:val="00EF18D1"/>
    <w:rsid w:val="00EF38C0"/>
    <w:rsid w:val="00EF5154"/>
    <w:rsid w:val="00EF5351"/>
    <w:rsid w:val="00EF7338"/>
    <w:rsid w:val="00F00711"/>
    <w:rsid w:val="00F036E3"/>
    <w:rsid w:val="00F041C4"/>
    <w:rsid w:val="00F04FF1"/>
    <w:rsid w:val="00F050AE"/>
    <w:rsid w:val="00F06646"/>
    <w:rsid w:val="00F0691A"/>
    <w:rsid w:val="00F07FF9"/>
    <w:rsid w:val="00F16600"/>
    <w:rsid w:val="00F172A9"/>
    <w:rsid w:val="00F238DF"/>
    <w:rsid w:val="00F24726"/>
    <w:rsid w:val="00F25204"/>
    <w:rsid w:val="00F25517"/>
    <w:rsid w:val="00F25935"/>
    <w:rsid w:val="00F306C7"/>
    <w:rsid w:val="00F32F05"/>
    <w:rsid w:val="00F33DDF"/>
    <w:rsid w:val="00F374A1"/>
    <w:rsid w:val="00F40389"/>
    <w:rsid w:val="00F4144C"/>
    <w:rsid w:val="00F41B8B"/>
    <w:rsid w:val="00F4207A"/>
    <w:rsid w:val="00F436AA"/>
    <w:rsid w:val="00F43EA0"/>
    <w:rsid w:val="00F43FF6"/>
    <w:rsid w:val="00F506AE"/>
    <w:rsid w:val="00F51AD2"/>
    <w:rsid w:val="00F56679"/>
    <w:rsid w:val="00F57073"/>
    <w:rsid w:val="00F57097"/>
    <w:rsid w:val="00F57103"/>
    <w:rsid w:val="00F61CAD"/>
    <w:rsid w:val="00F63142"/>
    <w:rsid w:val="00F6438D"/>
    <w:rsid w:val="00F66DD2"/>
    <w:rsid w:val="00F67C9D"/>
    <w:rsid w:val="00F70820"/>
    <w:rsid w:val="00F72515"/>
    <w:rsid w:val="00F80D5A"/>
    <w:rsid w:val="00F82B1C"/>
    <w:rsid w:val="00F86DB5"/>
    <w:rsid w:val="00F86E3C"/>
    <w:rsid w:val="00F86E7B"/>
    <w:rsid w:val="00F9117A"/>
    <w:rsid w:val="00F92891"/>
    <w:rsid w:val="00F94D13"/>
    <w:rsid w:val="00F97162"/>
    <w:rsid w:val="00FA0C55"/>
    <w:rsid w:val="00FA16EF"/>
    <w:rsid w:val="00FA16F9"/>
    <w:rsid w:val="00FA1DC5"/>
    <w:rsid w:val="00FA4865"/>
    <w:rsid w:val="00FB0A47"/>
    <w:rsid w:val="00FB1016"/>
    <w:rsid w:val="00FB3025"/>
    <w:rsid w:val="00FB42DB"/>
    <w:rsid w:val="00FB56AE"/>
    <w:rsid w:val="00FB5E5B"/>
    <w:rsid w:val="00FC3CAC"/>
    <w:rsid w:val="00FC4D34"/>
    <w:rsid w:val="00FC4DF5"/>
    <w:rsid w:val="00FC5AA6"/>
    <w:rsid w:val="00FC6823"/>
    <w:rsid w:val="00FC7B75"/>
    <w:rsid w:val="00FC7BCC"/>
    <w:rsid w:val="00FC7FDF"/>
    <w:rsid w:val="00FD251C"/>
    <w:rsid w:val="00FD2929"/>
    <w:rsid w:val="00FD3118"/>
    <w:rsid w:val="00FD4590"/>
    <w:rsid w:val="00FD6C5F"/>
    <w:rsid w:val="00FD796D"/>
    <w:rsid w:val="00FE251C"/>
    <w:rsid w:val="00FE3329"/>
    <w:rsid w:val="00FE4A64"/>
    <w:rsid w:val="00FE5CB1"/>
    <w:rsid w:val="00FE67FE"/>
    <w:rsid w:val="00FF2EE6"/>
    <w:rsid w:val="00FF3BDB"/>
    <w:rsid w:val="00FF4BEC"/>
    <w:rsid w:val="00FF5207"/>
    <w:rsid w:val="00FF5906"/>
    <w:rsid w:val="18562540"/>
    <w:rsid w:val="1CDE4617"/>
    <w:rsid w:val="22E506A2"/>
    <w:rsid w:val="342F5C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35"/>
    <w:qFormat/>
    <w:uiPriority w:val="0"/>
    <w:pPr>
      <w:keepNext/>
      <w:keepLines/>
      <w:spacing w:before="260" w:after="260" w:line="416" w:lineRule="auto"/>
      <w:outlineLvl w:val="2"/>
    </w:pPr>
    <w:rPr>
      <w:b/>
      <w:bCs/>
      <w:sz w:val="32"/>
      <w:szCs w:val="32"/>
    </w:rPr>
  </w:style>
  <w:style w:type="character" w:default="1" w:styleId="23">
    <w:name w:val="Default Paragraph Font"/>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85858" w:themeColor="text1" w:themeTint="A6"/>
      <w:kern w:val="20"/>
      <w:lang w:val="zh-CN"/>
    </w:rPr>
  </w:style>
  <w:style w:type="paragraph" w:styleId="4">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85858" w:themeColor="text1" w:themeTint="A6"/>
      <w:kern w:val="20"/>
      <w:lang w:val="zh-CN"/>
    </w:rPr>
  </w:style>
  <w:style w:type="paragraph" w:styleId="5">
    <w:name w:val="annotation text"/>
    <w:basedOn w:val="1"/>
    <w:link w:val="47"/>
    <w:semiHidden/>
    <w:unhideWhenUsed/>
    <w:uiPriority w:val="99"/>
    <w:pPr>
      <w:jc w:val="left"/>
    </w:pPr>
  </w:style>
  <w:style w:type="paragraph" w:styleId="6">
    <w:name w:val="Body Text Indent"/>
    <w:basedOn w:val="1"/>
    <w:link w:val="27"/>
    <w:qFormat/>
    <w:uiPriority w:val="0"/>
    <w:pPr>
      <w:tabs>
        <w:tab w:val="left" w:pos="480"/>
      </w:tabs>
      <w:spacing w:line="560" w:lineRule="exact"/>
      <w:ind w:firstLine="480"/>
      <w:jc w:val="left"/>
    </w:pPr>
    <w:rPr>
      <w:rFonts w:ascii="宋体" w:hAnsi="宋体"/>
      <w:sz w:val="24"/>
    </w:rPr>
  </w:style>
  <w:style w:type="paragraph" w:styleId="7">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85858" w:themeColor="text1" w:themeTint="A6"/>
      <w:kern w:val="20"/>
      <w:lang w:val="zh-CN"/>
    </w:rPr>
  </w:style>
  <w:style w:type="paragraph" w:styleId="8">
    <w:name w:val="Plain Text"/>
    <w:basedOn w:val="1"/>
    <w:link w:val="39"/>
    <w:qFormat/>
    <w:uiPriority w:val="0"/>
    <w:rPr>
      <w:rFonts w:ascii="宋体" w:hAnsi="Courier New"/>
    </w:rPr>
  </w:style>
  <w:style w:type="paragraph" w:styleId="9">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85858" w:themeColor="text1" w:themeTint="A6"/>
      <w:kern w:val="20"/>
      <w:lang w:val="zh-CN"/>
    </w:rPr>
  </w:style>
  <w:style w:type="paragraph" w:styleId="10">
    <w:name w:val="Date"/>
    <w:basedOn w:val="1"/>
    <w:next w:val="1"/>
    <w:link w:val="32"/>
    <w:uiPriority w:val="0"/>
    <w:pPr>
      <w:adjustRightInd w:val="0"/>
      <w:spacing w:line="360" w:lineRule="atLeast"/>
      <w:textAlignment w:val="baseline"/>
    </w:pPr>
    <w:rPr>
      <w:sz w:val="32"/>
    </w:rPr>
  </w:style>
  <w:style w:type="paragraph" w:styleId="11">
    <w:name w:val="Body Text Indent 2"/>
    <w:basedOn w:val="1"/>
    <w:link w:val="34"/>
    <w:semiHidden/>
    <w:unhideWhenUsed/>
    <w:uiPriority w:val="99"/>
    <w:pPr>
      <w:spacing w:after="120" w:line="480" w:lineRule="auto"/>
      <w:ind w:left="420" w:leftChars="200"/>
    </w:pPr>
  </w:style>
  <w:style w:type="paragraph" w:styleId="12">
    <w:name w:val="Balloon Text"/>
    <w:basedOn w:val="1"/>
    <w:link w:val="49"/>
    <w:semiHidden/>
    <w:unhideWhenUsed/>
    <w:uiPriority w:val="99"/>
    <w:rPr>
      <w:sz w:val="18"/>
      <w:szCs w:val="18"/>
    </w:rPr>
  </w:style>
  <w:style w:type="paragraph" w:styleId="13">
    <w:name w:val="footer"/>
    <w:basedOn w:val="1"/>
    <w:link w:val="31"/>
    <w:unhideWhenUsed/>
    <w:uiPriority w:val="99"/>
    <w:pPr>
      <w:tabs>
        <w:tab w:val="center" w:pos="4153"/>
        <w:tab w:val="right" w:pos="8306"/>
      </w:tabs>
      <w:snapToGrid w:val="0"/>
      <w:jc w:val="left"/>
    </w:pPr>
    <w:rPr>
      <w:sz w:val="18"/>
      <w:szCs w:val="18"/>
    </w:rPr>
  </w:style>
  <w:style w:type="paragraph" w:styleId="14">
    <w:name w:val="header"/>
    <w:basedOn w:val="1"/>
    <w:link w:val="30"/>
    <w:unhideWhenUsed/>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29"/>
    <w:qFormat/>
    <w:uiPriority w:val="11"/>
    <w:pPr>
      <w:spacing w:before="240" w:after="60" w:line="312" w:lineRule="auto"/>
      <w:jc w:val="center"/>
      <w:outlineLvl w:val="1"/>
    </w:pPr>
    <w:rPr>
      <w:rFonts w:ascii="Cambria" w:hAnsi="Cambria"/>
      <w:b/>
      <w:bCs/>
      <w:kern w:val="28"/>
      <w:sz w:val="32"/>
      <w:szCs w:val="32"/>
    </w:rPr>
  </w:style>
  <w:style w:type="paragraph" w:styleId="16">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85858" w:themeColor="text1" w:themeTint="A6"/>
      <w:kern w:val="20"/>
      <w:lang w:val="zh-CN"/>
    </w:rPr>
  </w:style>
  <w:style w:type="paragraph" w:styleId="17">
    <w:name w:val="Body Text Indent 3"/>
    <w:basedOn w:val="1"/>
    <w:link w:val="40"/>
    <w:semiHidden/>
    <w:unhideWhenUsed/>
    <w:uiPriority w:val="99"/>
    <w:pPr>
      <w:spacing w:after="120"/>
      <w:ind w:left="420" w:leftChars="200"/>
    </w:pPr>
    <w:rPr>
      <w:sz w:val="16"/>
      <w:szCs w:val="16"/>
    </w:rPr>
  </w:style>
  <w:style w:type="paragraph" w:styleId="18">
    <w:name w:val="Body Text 2"/>
    <w:basedOn w:val="1"/>
    <w:link w:val="36"/>
    <w:semiHidden/>
    <w:unhideWhenUsed/>
    <w:uiPriority w:val="99"/>
    <w:pPr>
      <w:spacing w:after="120" w:line="480" w:lineRule="auto"/>
    </w:pPr>
  </w:style>
  <w:style w:type="paragraph" w:styleId="19">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20">
    <w:name w:val="annotation subject"/>
    <w:basedOn w:val="5"/>
    <w:next w:val="5"/>
    <w:link w:val="48"/>
    <w:semiHidden/>
    <w:unhideWhenUsed/>
    <w:uiPriority w:val="99"/>
    <w:rPr>
      <w:b/>
      <w:bCs/>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rPr>
  </w:style>
  <w:style w:type="character" w:styleId="25">
    <w:name w:val="Hyperlink"/>
    <w:basedOn w:val="23"/>
    <w:unhideWhenUsed/>
    <w:qFormat/>
    <w:uiPriority w:val="99"/>
    <w:rPr>
      <w:color w:val="0000FF" w:themeColor="hyperlink"/>
      <w:u w:val="single"/>
    </w:rPr>
  </w:style>
  <w:style w:type="character" w:styleId="26">
    <w:name w:val="annotation reference"/>
    <w:basedOn w:val="23"/>
    <w:semiHidden/>
    <w:unhideWhenUsed/>
    <w:qFormat/>
    <w:uiPriority w:val="99"/>
    <w:rPr>
      <w:sz w:val="21"/>
      <w:szCs w:val="21"/>
    </w:rPr>
  </w:style>
  <w:style w:type="character" w:customStyle="1" w:styleId="27">
    <w:name w:val="正文文本缩进 Char"/>
    <w:basedOn w:val="23"/>
    <w:link w:val="6"/>
    <w:autoRedefine/>
    <w:qFormat/>
    <w:uiPriority w:val="0"/>
    <w:rPr>
      <w:rFonts w:ascii="宋体" w:hAnsi="宋体" w:eastAsia="宋体" w:cs="Times New Roman"/>
      <w:sz w:val="24"/>
      <w:szCs w:val="20"/>
    </w:rPr>
  </w:style>
  <w:style w:type="paragraph" w:customStyle="1" w:styleId="28">
    <w:name w:val="Default"/>
    <w:link w:val="50"/>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29">
    <w:name w:val="副标题 Char"/>
    <w:basedOn w:val="23"/>
    <w:link w:val="15"/>
    <w:autoRedefine/>
    <w:qFormat/>
    <w:uiPriority w:val="11"/>
    <w:rPr>
      <w:rFonts w:ascii="Cambria" w:hAnsi="Cambria" w:eastAsia="宋体" w:cs="Times New Roman"/>
      <w:b/>
      <w:bCs/>
      <w:kern w:val="28"/>
      <w:sz w:val="32"/>
      <w:szCs w:val="32"/>
    </w:rPr>
  </w:style>
  <w:style w:type="character" w:customStyle="1" w:styleId="30">
    <w:name w:val="页眉 Char"/>
    <w:basedOn w:val="23"/>
    <w:link w:val="14"/>
    <w:autoRedefine/>
    <w:qFormat/>
    <w:uiPriority w:val="99"/>
    <w:rPr>
      <w:rFonts w:ascii="Times New Roman" w:hAnsi="Times New Roman" w:eastAsia="宋体" w:cs="Times New Roman"/>
      <w:sz w:val="18"/>
      <w:szCs w:val="18"/>
    </w:rPr>
  </w:style>
  <w:style w:type="character" w:customStyle="1" w:styleId="31">
    <w:name w:val="页脚 Char"/>
    <w:basedOn w:val="23"/>
    <w:link w:val="13"/>
    <w:uiPriority w:val="99"/>
    <w:rPr>
      <w:rFonts w:ascii="Times New Roman" w:hAnsi="Times New Roman" w:eastAsia="宋体" w:cs="Times New Roman"/>
      <w:sz w:val="18"/>
      <w:szCs w:val="18"/>
    </w:rPr>
  </w:style>
  <w:style w:type="character" w:customStyle="1" w:styleId="32">
    <w:name w:val="日期 Char"/>
    <w:basedOn w:val="23"/>
    <w:link w:val="10"/>
    <w:uiPriority w:val="0"/>
    <w:rPr>
      <w:rFonts w:ascii="Times New Roman" w:hAnsi="Times New Roman" w:eastAsia="宋体" w:cs="Times New Roman"/>
      <w:sz w:val="32"/>
      <w:szCs w:val="20"/>
    </w:rPr>
  </w:style>
  <w:style w:type="paragraph" w:styleId="33">
    <w:name w:val="List Paragraph"/>
    <w:basedOn w:val="1"/>
    <w:link w:val="51"/>
    <w:qFormat/>
    <w:uiPriority w:val="34"/>
    <w:pPr>
      <w:ind w:firstLine="420" w:firstLineChars="200"/>
    </w:pPr>
  </w:style>
  <w:style w:type="character" w:customStyle="1" w:styleId="34">
    <w:name w:val="正文文本缩进 2 Char"/>
    <w:basedOn w:val="23"/>
    <w:link w:val="11"/>
    <w:semiHidden/>
    <w:uiPriority w:val="99"/>
    <w:rPr>
      <w:rFonts w:ascii="Times New Roman" w:hAnsi="Times New Roman" w:eastAsia="宋体" w:cs="Times New Roman"/>
      <w:szCs w:val="20"/>
    </w:rPr>
  </w:style>
  <w:style w:type="character" w:customStyle="1" w:styleId="35">
    <w:name w:val="标题 3 Char"/>
    <w:basedOn w:val="23"/>
    <w:link w:val="2"/>
    <w:uiPriority w:val="0"/>
    <w:rPr>
      <w:rFonts w:ascii="Times New Roman" w:hAnsi="Times New Roman" w:eastAsia="宋体" w:cs="Times New Roman"/>
      <w:b/>
      <w:bCs/>
      <w:sz w:val="32"/>
      <w:szCs w:val="32"/>
    </w:rPr>
  </w:style>
  <w:style w:type="character" w:customStyle="1" w:styleId="36">
    <w:name w:val="正文文本 2 Char"/>
    <w:basedOn w:val="23"/>
    <w:link w:val="18"/>
    <w:semiHidden/>
    <w:uiPriority w:val="99"/>
    <w:rPr>
      <w:rFonts w:ascii="Times New Roman" w:hAnsi="Times New Roman" w:eastAsia="宋体" w:cs="Times New Roman"/>
      <w:szCs w:val="20"/>
    </w:rPr>
  </w:style>
  <w:style w:type="paragraph" w:customStyle="1" w:styleId="37">
    <w:name w:val="Char"/>
    <w:basedOn w:val="1"/>
    <w:autoRedefine/>
    <w:qFormat/>
    <w:uiPriority w:val="0"/>
    <w:pPr>
      <w:tabs>
        <w:tab w:val="left" w:pos="360"/>
      </w:tabs>
    </w:pPr>
    <w:rPr>
      <w:sz w:val="24"/>
      <w:szCs w:val="24"/>
    </w:rPr>
  </w:style>
  <w:style w:type="character" w:customStyle="1" w:styleId="38">
    <w:name w:val="纯文本 Char"/>
    <w:basedOn w:val="23"/>
    <w:semiHidden/>
    <w:uiPriority w:val="99"/>
    <w:rPr>
      <w:rFonts w:ascii="宋体" w:hAnsi="Courier New" w:eastAsia="宋体" w:cs="Courier New"/>
      <w:szCs w:val="21"/>
    </w:rPr>
  </w:style>
  <w:style w:type="character" w:customStyle="1" w:styleId="39">
    <w:name w:val="纯文本 Char1"/>
    <w:link w:val="8"/>
    <w:locked/>
    <w:uiPriority w:val="0"/>
    <w:rPr>
      <w:rFonts w:ascii="宋体" w:hAnsi="Courier New" w:eastAsia="宋体" w:cs="Times New Roman"/>
      <w:szCs w:val="20"/>
    </w:rPr>
  </w:style>
  <w:style w:type="character" w:customStyle="1" w:styleId="40">
    <w:name w:val="正文文本缩进 3 Char"/>
    <w:basedOn w:val="23"/>
    <w:link w:val="17"/>
    <w:semiHidden/>
    <w:uiPriority w:val="99"/>
    <w:rPr>
      <w:rFonts w:ascii="Times New Roman" w:hAnsi="Times New Roman" w:eastAsia="宋体" w:cs="Times New Roman"/>
      <w:sz w:val="16"/>
      <w:szCs w:val="16"/>
    </w:rPr>
  </w:style>
  <w:style w:type="paragraph" w:customStyle="1" w:styleId="41">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Char1"/>
    <w:basedOn w:val="1"/>
    <w:autoRedefine/>
    <w:qFormat/>
    <w:uiPriority w:val="0"/>
    <w:pPr>
      <w:tabs>
        <w:tab w:val="left" w:pos="360"/>
      </w:tabs>
    </w:pPr>
    <w:rPr>
      <w:sz w:val="24"/>
      <w:szCs w:val="24"/>
    </w:rPr>
  </w:style>
  <w:style w:type="paragraph" w:customStyle="1" w:styleId="46">
    <w:name w:val="列出段落1"/>
    <w:basedOn w:val="1"/>
    <w:semiHidden/>
    <w:uiPriority w:val="34"/>
    <w:pPr>
      <w:widowControl/>
      <w:spacing w:before="40" w:after="160"/>
      <w:ind w:firstLine="420" w:firstLineChars="200"/>
      <w:jc w:val="left"/>
    </w:pPr>
    <w:rPr>
      <w:rFonts w:eastAsia="微软雅黑" w:asciiTheme="minorHAnsi" w:hAnsiTheme="minorHAnsi" w:cstheme="minorBidi"/>
      <w:color w:val="585858" w:themeColor="text1" w:themeTint="A6"/>
      <w:kern w:val="20"/>
      <w:lang w:val="zh-CN"/>
    </w:rPr>
  </w:style>
  <w:style w:type="character" w:customStyle="1" w:styleId="47">
    <w:name w:val="批注文字 Char"/>
    <w:basedOn w:val="23"/>
    <w:link w:val="5"/>
    <w:semiHidden/>
    <w:uiPriority w:val="99"/>
    <w:rPr>
      <w:rFonts w:ascii="Times New Roman" w:hAnsi="Times New Roman" w:eastAsia="宋体" w:cs="Times New Roman"/>
      <w:szCs w:val="20"/>
    </w:rPr>
  </w:style>
  <w:style w:type="character" w:customStyle="1" w:styleId="48">
    <w:name w:val="批注主题 Char"/>
    <w:basedOn w:val="47"/>
    <w:link w:val="20"/>
    <w:semiHidden/>
    <w:uiPriority w:val="99"/>
    <w:rPr>
      <w:rFonts w:ascii="Times New Roman" w:hAnsi="Times New Roman" w:eastAsia="宋体" w:cs="Times New Roman"/>
      <w:b/>
      <w:bCs/>
      <w:szCs w:val="20"/>
    </w:rPr>
  </w:style>
  <w:style w:type="character" w:customStyle="1" w:styleId="49">
    <w:name w:val="批注框文本 Char"/>
    <w:basedOn w:val="23"/>
    <w:link w:val="12"/>
    <w:autoRedefine/>
    <w:semiHidden/>
    <w:uiPriority w:val="99"/>
    <w:rPr>
      <w:rFonts w:ascii="Times New Roman" w:hAnsi="Times New Roman" w:eastAsia="宋体" w:cs="Times New Roman"/>
      <w:sz w:val="18"/>
      <w:szCs w:val="18"/>
    </w:rPr>
  </w:style>
  <w:style w:type="character" w:customStyle="1" w:styleId="50">
    <w:name w:val="Default Char"/>
    <w:link w:val="28"/>
    <w:qFormat/>
    <w:locked/>
    <w:uiPriority w:val="0"/>
    <w:rPr>
      <w:rFonts w:ascii="......." w:hAnsi="Calibri" w:eastAsia="......." w:cs="......."/>
      <w:color w:val="000000"/>
      <w:kern w:val="0"/>
      <w:sz w:val="24"/>
      <w:szCs w:val="24"/>
    </w:rPr>
  </w:style>
  <w:style w:type="character" w:customStyle="1" w:styleId="51">
    <w:name w:val="列出段落 Char"/>
    <w:link w:val="33"/>
    <w:qFormat/>
    <w:uiPriority w:val="34"/>
    <w:rPr>
      <w:rFonts w:ascii="Times New Roman" w:hAnsi="Times New Roman" w:eastAsia="宋体" w:cs="Times New Roman"/>
      <w:szCs w:val="20"/>
    </w:rPr>
  </w:style>
  <w:style w:type="character" w:customStyle="1" w:styleId="52">
    <w:name w:val="control-label6"/>
    <w:basedOn w:val="23"/>
    <w:uiPriority w:val="0"/>
    <w:rPr>
      <w:rFonts w:hint="eastAsia" w:ascii="微软雅黑" w:hAnsi="微软雅黑" w:eastAsia="微软雅黑"/>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3C14BE-46A0-47DB-A55F-49D515AFF4C6}">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63</Pages>
  <Words>28145</Words>
  <Characters>31176</Characters>
  <Lines>241</Lines>
  <Paragraphs>68</Paragraphs>
  <TotalTime>346</TotalTime>
  <ScaleCrop>false</ScaleCrop>
  <LinksUpToDate>false</LinksUpToDate>
  <CharactersWithSpaces>31568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2021-05-18T00:30:00Z</dcterms:created>
  <dc:creator>未定义</dc:creator>
  <cp:lastModifiedBy>WPS_1547029868</cp:lastModifiedBy>
  <dcterms:modified xsi:type="dcterms:W3CDTF">2024-08-22T07:17:07Z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665D1FA90B794F3F8F12344C039B9BE4_12</vt:lpwstr>
  </property>
</Properties>
</file>