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EEAA">
      <w:pPr>
        <w:rPr>
          <w:rFonts w:ascii="黑体" w:hAnsi="黑体" w:eastAsia="黑体" w:cs="宋体"/>
          <w:color w:val="000000"/>
          <w:sz w:val="32"/>
          <w:szCs w:val="32"/>
        </w:rPr>
      </w:pPr>
      <w:r>
        <w:rPr>
          <w:rFonts w:hint="eastAsia" w:ascii="黑体" w:hAnsi="黑体" w:eastAsia="黑体" w:cs="宋体"/>
          <w:color w:val="000000"/>
          <w:sz w:val="32"/>
          <w:szCs w:val="32"/>
        </w:rPr>
        <w:t>附件1</w:t>
      </w:r>
    </w:p>
    <w:p w14:paraId="5A0E219B">
      <w:pPr>
        <w:jc w:val="center"/>
        <w:rPr>
          <w:rFonts w:ascii="方正小标宋简体" w:hAnsi="方正小标宋简体" w:eastAsia="方正小标宋简体" w:cs="宋体"/>
          <w:color w:val="000000"/>
          <w:sz w:val="44"/>
          <w:szCs w:val="44"/>
          <w:u w:val="single"/>
        </w:rPr>
      </w:pPr>
    </w:p>
    <w:p w14:paraId="5632B4A6">
      <w:pPr>
        <w:jc w:val="center"/>
        <w:rPr>
          <w:rFonts w:hint="eastAsia" w:ascii="楷体" w:hAnsi="楷体" w:eastAsia="楷体" w:cs="楷体"/>
          <w:color w:val="000000"/>
          <w:sz w:val="72"/>
          <w:szCs w:val="44"/>
        </w:rPr>
      </w:pPr>
      <w:r>
        <w:rPr>
          <w:rFonts w:hint="eastAsia" w:ascii="楷体" w:hAnsi="楷体" w:eastAsia="楷体" w:cs="楷体"/>
          <w:color w:val="000000"/>
          <w:sz w:val="72"/>
          <w:szCs w:val="44"/>
        </w:rPr>
        <w:t>政府采购项目</w:t>
      </w:r>
    </w:p>
    <w:p w14:paraId="652C196F">
      <w:pPr>
        <w:jc w:val="center"/>
        <w:rPr>
          <w:rFonts w:hint="eastAsia" w:ascii="楷体" w:hAnsi="楷体" w:eastAsia="楷体" w:cs="楷体"/>
          <w:color w:val="000000"/>
          <w:sz w:val="72"/>
          <w:szCs w:val="44"/>
        </w:rPr>
      </w:pPr>
      <w:r>
        <w:rPr>
          <w:rFonts w:hint="eastAsia" w:ascii="楷体" w:hAnsi="楷体" w:eastAsia="楷体" w:cs="楷体"/>
          <w:color w:val="000000"/>
          <w:sz w:val="72"/>
          <w:szCs w:val="44"/>
        </w:rPr>
        <w:t>采购需求</w:t>
      </w:r>
    </w:p>
    <w:p w14:paraId="0D1E8773">
      <w:pPr>
        <w:jc w:val="center"/>
        <w:rPr>
          <w:rFonts w:hint="eastAsia" w:ascii="楷体" w:hAnsi="楷体" w:eastAsia="楷体" w:cs="楷体"/>
          <w:color w:val="000000"/>
          <w:sz w:val="44"/>
          <w:szCs w:val="44"/>
          <w:lang w:eastAsia="zh-CN"/>
        </w:rPr>
      </w:pPr>
    </w:p>
    <w:p w14:paraId="3D8DDD5C">
      <w:pPr>
        <w:ind w:left="3516" w:leftChars="760" w:hanging="1920" w:hangingChars="600"/>
        <w:rPr>
          <w:rFonts w:hint="eastAsia" w:ascii="楷体" w:hAnsi="楷体" w:eastAsia="楷体" w:cs="楷体"/>
          <w:color w:val="000000"/>
          <w:sz w:val="32"/>
          <w:szCs w:val="32"/>
          <w:highlight w:val="none"/>
          <w:u w:val="single"/>
          <w:lang w:eastAsia="zh-CN"/>
        </w:rPr>
      </w:pPr>
      <w:r>
        <w:rPr>
          <w:rFonts w:hint="eastAsia" w:ascii="楷体" w:hAnsi="楷体" w:eastAsia="楷体" w:cs="楷体"/>
          <w:color w:val="000000"/>
          <w:sz w:val="32"/>
          <w:szCs w:val="32"/>
          <w:u w:val="single"/>
        </w:rPr>
        <w:t>项目名称：</w:t>
      </w:r>
      <w:r>
        <w:rPr>
          <w:rFonts w:hint="eastAsia" w:ascii="楷体" w:hAnsi="楷体" w:eastAsia="楷体" w:cs="楷体"/>
          <w:color w:val="000000"/>
          <w:sz w:val="32"/>
          <w:szCs w:val="32"/>
          <w:u w:val="single"/>
          <w:lang w:eastAsia="zh-CN"/>
        </w:rPr>
        <w:t>天津市滨海新区中医医院CT维保服务项目</w:t>
      </w:r>
    </w:p>
    <w:p w14:paraId="48373B59">
      <w:pPr>
        <w:ind w:firstLine="1600" w:firstLineChars="500"/>
        <w:rPr>
          <w:rFonts w:hint="eastAsia" w:ascii="楷体" w:hAnsi="楷体" w:eastAsia="楷体" w:cs="楷体"/>
          <w:color w:val="000000"/>
          <w:sz w:val="32"/>
          <w:szCs w:val="32"/>
          <w:u w:val="single"/>
          <w:lang w:eastAsia="zh-CN"/>
        </w:rPr>
      </w:pPr>
      <w:r>
        <w:rPr>
          <w:rFonts w:hint="eastAsia" w:ascii="楷体" w:hAnsi="楷体" w:eastAsia="楷体" w:cs="楷体"/>
          <w:color w:val="000000"/>
          <w:sz w:val="32"/>
          <w:szCs w:val="32"/>
          <w:u w:val="single"/>
        </w:rPr>
        <w:t>采购单位：</w:t>
      </w:r>
      <w:r>
        <w:rPr>
          <w:rFonts w:hint="eastAsia" w:ascii="楷体" w:hAnsi="楷体" w:eastAsia="楷体" w:cs="楷体"/>
          <w:color w:val="000000"/>
          <w:sz w:val="32"/>
          <w:szCs w:val="32"/>
          <w:u w:val="single"/>
          <w:lang w:eastAsia="zh-CN"/>
        </w:rPr>
        <w:t>天津市滨海新区中医医院</w:t>
      </w:r>
    </w:p>
    <w:p w14:paraId="5F0DEC9B">
      <w:pPr>
        <w:ind w:firstLine="1600" w:firstLineChars="500"/>
        <w:rPr>
          <w:rFonts w:hint="eastAsia" w:ascii="楷体" w:hAnsi="楷体" w:eastAsia="楷体" w:cs="楷体"/>
          <w:color w:val="000000"/>
          <w:sz w:val="32"/>
          <w:szCs w:val="32"/>
          <w:u w:val="single"/>
          <w:lang w:eastAsia="zh-CN"/>
        </w:rPr>
      </w:pPr>
      <w:r>
        <w:rPr>
          <w:rFonts w:hint="eastAsia" w:ascii="楷体" w:hAnsi="楷体" w:eastAsia="楷体" w:cs="楷体"/>
          <w:color w:val="000000"/>
          <w:sz w:val="32"/>
          <w:szCs w:val="32"/>
          <w:u w:val="single"/>
        </w:rPr>
        <w:t>编制单位：</w:t>
      </w:r>
      <w:r>
        <w:rPr>
          <w:rFonts w:hint="eastAsia" w:ascii="楷体" w:hAnsi="楷体" w:eastAsia="楷体" w:cs="楷体"/>
          <w:color w:val="000000"/>
          <w:sz w:val="32"/>
          <w:szCs w:val="32"/>
          <w:u w:val="single"/>
          <w:lang w:eastAsia="zh-CN"/>
        </w:rPr>
        <w:t>天津市滨海新区中医医院</w:t>
      </w:r>
    </w:p>
    <w:p w14:paraId="75B3C798">
      <w:pPr>
        <w:ind w:firstLine="1600" w:firstLineChars="500"/>
        <w:rPr>
          <w:rFonts w:hint="default" w:ascii="楷体" w:hAnsi="楷体" w:eastAsia="楷体" w:cs="楷体"/>
          <w:color w:val="000000"/>
          <w:sz w:val="32"/>
          <w:szCs w:val="32"/>
          <w:u w:val="single"/>
          <w:lang w:val="en-US" w:eastAsia="zh-CN"/>
        </w:rPr>
      </w:pPr>
      <w:r>
        <w:rPr>
          <w:rFonts w:hint="eastAsia" w:ascii="楷体" w:hAnsi="楷体" w:eastAsia="楷体" w:cs="楷体"/>
          <w:color w:val="000000"/>
          <w:sz w:val="32"/>
          <w:szCs w:val="32"/>
          <w:u w:val="single"/>
        </w:rPr>
        <w:t>编制时间：</w:t>
      </w:r>
      <w:r>
        <w:rPr>
          <w:rFonts w:hint="eastAsia" w:ascii="楷体" w:hAnsi="楷体" w:eastAsia="楷体" w:cs="楷体"/>
          <w:color w:val="000000"/>
          <w:sz w:val="32"/>
          <w:szCs w:val="32"/>
          <w:u w:val="single"/>
          <w:lang w:val="en-US" w:eastAsia="zh-CN"/>
        </w:rPr>
        <w:t>2024.09</w:t>
      </w:r>
    </w:p>
    <w:p w14:paraId="2B4A999E">
      <w:pPr>
        <w:ind w:firstLine="1600" w:firstLineChars="500"/>
        <w:rPr>
          <w:rFonts w:hint="eastAsia" w:ascii="楷体" w:hAnsi="楷体" w:eastAsia="楷体" w:cs="楷体"/>
          <w:color w:val="000000"/>
          <w:sz w:val="32"/>
          <w:szCs w:val="32"/>
          <w:u w:val="single"/>
          <w:lang w:val="en-US" w:eastAsia="zh-CN"/>
        </w:rPr>
      </w:pPr>
      <w:r>
        <w:rPr>
          <w:rFonts w:hint="eastAsia" w:ascii="楷体" w:hAnsi="楷体" w:eastAsia="楷体" w:cs="楷体"/>
          <w:color w:val="000000"/>
          <w:sz w:val="32"/>
          <w:szCs w:val="32"/>
          <w:u w:val="single"/>
          <w:lang w:eastAsia="zh-CN"/>
        </w:rPr>
        <w:t>版次：</w:t>
      </w:r>
      <w:r>
        <w:rPr>
          <w:rFonts w:hint="eastAsia" w:ascii="楷体" w:hAnsi="楷体" w:eastAsia="楷体" w:cs="楷体"/>
          <w:color w:val="000000"/>
          <w:sz w:val="32"/>
          <w:szCs w:val="32"/>
          <w:u w:val="single"/>
          <w:lang w:val="en-US" w:eastAsia="zh-CN"/>
        </w:rPr>
        <w:t>第一版</w:t>
      </w:r>
    </w:p>
    <w:p w14:paraId="07EC7FAF">
      <w:pPr>
        <w:ind w:firstLine="1600" w:firstLineChars="500"/>
        <w:rPr>
          <w:rFonts w:hint="eastAsia" w:ascii="楷体" w:hAnsi="楷体" w:eastAsia="楷体" w:cs="楷体"/>
          <w:color w:val="000000"/>
          <w:sz w:val="32"/>
          <w:szCs w:val="32"/>
        </w:rPr>
      </w:pPr>
    </w:p>
    <w:p w14:paraId="59ACB280">
      <w:pPr>
        <w:ind w:firstLine="1600" w:firstLineChars="500"/>
        <w:rPr>
          <w:rFonts w:hint="eastAsia" w:ascii="楷体" w:hAnsi="楷体" w:eastAsia="楷体" w:cs="楷体"/>
          <w:color w:val="00000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4924BC5D">
      <w:pPr>
        <w:jc w:val="center"/>
        <w:rPr>
          <w:rFonts w:hint="eastAsia" w:ascii="楷体" w:hAnsi="楷体" w:eastAsia="楷体" w:cs="楷体"/>
          <w:color w:val="000000"/>
          <w:sz w:val="44"/>
          <w:szCs w:val="44"/>
        </w:rPr>
      </w:pPr>
      <w:r>
        <w:rPr>
          <w:rFonts w:hint="eastAsia" w:ascii="楷体" w:hAnsi="楷体" w:eastAsia="楷体" w:cs="楷体"/>
          <w:color w:val="000000"/>
          <w:sz w:val="44"/>
          <w:szCs w:val="44"/>
        </w:rPr>
        <w:t>编制说明</w:t>
      </w:r>
    </w:p>
    <w:p w14:paraId="1F5D5548">
      <w:pPr>
        <w:spacing w:line="560" w:lineRule="exact"/>
        <w:ind w:firstLine="640" w:firstLineChars="200"/>
        <w:rPr>
          <w:rFonts w:ascii="仿宋" w:hAnsi="仿宋" w:eastAsia="仿宋"/>
          <w:color w:val="000000"/>
          <w:sz w:val="32"/>
          <w:szCs w:val="32"/>
        </w:rPr>
      </w:pPr>
    </w:p>
    <w:p w14:paraId="7AF205FA">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一、政府采购货物、工程和服务项目采购需求调查和确定的书面记录可参考本模板编制。</w:t>
      </w:r>
    </w:p>
    <w:p w14:paraId="235249BB">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单位可以自行组织编制采购需求，也可以委托采购代理机构或者其他第三方机构编制。委托采购代理机构或其他第三方机构编制的，应当签订委托代理协议，并在委托代理协议中明确各方的职责分工和权利义务关系，采购单位需履行对采购需求管理的主体责任，并对采购需求的合法性、合规性、合理性负责。</w:t>
      </w:r>
    </w:p>
    <w:p w14:paraId="786A261C">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三、编制的采购需求应当符合《财政部关于印发&lt;政府采购需求管理办法&gt;的通知》（财库〔2021〕22号）要求及政府采购的相关规定。</w:t>
      </w:r>
    </w:p>
    <w:p w14:paraId="05EB0046">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四、斜体字部分属于提醒内容，编制时应删除。</w:t>
      </w:r>
    </w:p>
    <w:p w14:paraId="5EDF30E7">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五、对不适用的内容应删除，并调整相应序号。</w:t>
      </w:r>
    </w:p>
    <w:p w14:paraId="49A07809">
      <w:pPr>
        <w:spacing w:line="560" w:lineRule="exact"/>
        <w:ind w:firstLine="640" w:firstLineChars="200"/>
        <w:rPr>
          <w:rFonts w:hint="eastAsia" w:ascii="仿宋_GB2312" w:hAnsi="仿宋" w:eastAsia="仿宋_GB2312" w:cs="Times New Roman"/>
          <w:color w:val="000000"/>
          <w:sz w:val="32"/>
          <w:szCs w:val="32"/>
          <w:lang w:eastAsia="zh-CN"/>
        </w:rPr>
        <w:sectPr>
          <w:footerReference r:id="rId4" w:type="default"/>
          <w:pgSz w:w="11906" w:h="16838"/>
          <w:pgMar w:top="1440" w:right="1800" w:bottom="1440" w:left="1800" w:header="851" w:footer="992" w:gutter="0"/>
          <w:cols w:space="720" w:num="1"/>
          <w:docGrid w:type="lines" w:linePitch="312" w:charSpace="0"/>
        </w:sectPr>
      </w:pPr>
    </w:p>
    <w:p w14:paraId="4113DA58">
      <w:pPr>
        <w:spacing w:line="560" w:lineRule="exact"/>
        <w:ind w:firstLine="480" w:firstLineChars="200"/>
        <w:jc w:val="left"/>
        <w:rPr>
          <w:rFonts w:ascii="楷体" w:hAnsi="楷体" w:eastAsia="楷体"/>
          <w:color w:val="000000"/>
          <w:sz w:val="24"/>
          <w:szCs w:val="24"/>
        </w:rPr>
      </w:pPr>
      <w:bookmarkStart w:id="0" w:name="_GoBack"/>
      <w:bookmarkEnd w:id="0"/>
      <w:r>
        <w:rPr>
          <w:rFonts w:hint="eastAsia" w:ascii="楷体" w:hAnsi="楷体" w:eastAsia="楷体"/>
          <w:color w:val="000000"/>
          <w:sz w:val="24"/>
          <w:szCs w:val="24"/>
        </w:rPr>
        <w:t>（一）项目概况</w:t>
      </w:r>
    </w:p>
    <w:p w14:paraId="77AB70C7">
      <w:pPr>
        <w:spacing w:line="560" w:lineRule="exact"/>
        <w:ind w:firstLine="480" w:firstLineChars="200"/>
        <w:jc w:val="left"/>
        <w:rPr>
          <w:rFonts w:hint="eastAsia" w:ascii="仿宋_GB2312" w:hAnsi="黑体" w:eastAsia="仿宋_GB2312"/>
          <w:color w:val="000000"/>
          <w:sz w:val="24"/>
          <w:szCs w:val="24"/>
          <w:u w:val="single"/>
          <w:lang w:eastAsia="zh-CN"/>
        </w:rPr>
      </w:pPr>
      <w:r>
        <w:rPr>
          <w:rFonts w:hint="eastAsia" w:ascii="仿宋_GB2312" w:hAnsi="黑体" w:eastAsia="仿宋_GB2312"/>
          <w:color w:val="000000"/>
          <w:sz w:val="24"/>
          <w:szCs w:val="24"/>
          <w:u w:val="single"/>
          <w:lang w:eastAsia="zh-CN"/>
        </w:rPr>
        <w:t>天津市滨海新区中医医院CT维保服务购置项目</w:t>
      </w:r>
    </w:p>
    <w:p w14:paraId="3DEF0B4F">
      <w:pPr>
        <w:numPr>
          <w:ilvl w:val="0"/>
          <w:numId w:val="1"/>
        </w:numPr>
        <w:spacing w:line="560" w:lineRule="exact"/>
        <w:ind w:firstLine="480" w:firstLineChars="200"/>
        <w:jc w:val="left"/>
        <w:rPr>
          <w:rFonts w:hint="eastAsia" w:ascii="楷体" w:hAnsi="楷体" w:eastAsia="楷体"/>
          <w:color w:val="000000"/>
          <w:sz w:val="24"/>
          <w:szCs w:val="24"/>
        </w:rPr>
      </w:pPr>
      <w:r>
        <w:rPr>
          <w:rFonts w:hint="eastAsia" w:ascii="楷体" w:hAnsi="楷体" w:eastAsia="楷体"/>
          <w:color w:val="000000"/>
          <w:sz w:val="24"/>
          <w:szCs w:val="24"/>
          <w:lang w:eastAsia="zh-CN"/>
        </w:rPr>
        <w:t>采购项目</w:t>
      </w:r>
      <w:r>
        <w:rPr>
          <w:rFonts w:hint="eastAsia" w:ascii="楷体" w:hAnsi="楷体" w:eastAsia="楷体"/>
          <w:color w:val="000000"/>
          <w:sz w:val="24"/>
          <w:szCs w:val="24"/>
        </w:rPr>
        <w:t>预（概）算</w:t>
      </w:r>
      <w:r>
        <w:rPr>
          <w:rFonts w:hint="eastAsia" w:ascii="楷体" w:hAnsi="楷体" w:eastAsia="楷体"/>
          <w:color w:val="000000"/>
          <w:sz w:val="24"/>
          <w:szCs w:val="24"/>
          <w:lang w:eastAsia="zh-CN"/>
        </w:rPr>
        <w:t>是否已落实</w:t>
      </w:r>
    </w:p>
    <w:p w14:paraId="6F9C285B">
      <w:pPr>
        <w:numPr>
          <w:ilvl w:val="0"/>
          <w:numId w:val="0"/>
        </w:numPr>
        <w:spacing w:line="560" w:lineRule="exact"/>
        <w:ind w:firstLine="720" w:firstLineChars="300"/>
        <w:jc w:val="left"/>
        <w:rPr>
          <w:rFonts w:hint="default" w:ascii="仿宋" w:hAnsi="仿宋" w:eastAsia="仿宋"/>
          <w:i/>
          <w:color w:val="000000"/>
          <w:sz w:val="24"/>
          <w:szCs w:val="24"/>
          <w:u w:val="single"/>
          <w:lang w:val="en-US"/>
        </w:rPr>
      </w:pPr>
      <w:r>
        <w:rPr>
          <w:rFonts w:hint="eastAsia" w:ascii="楷体" w:hAnsi="楷体" w:eastAsia="楷体"/>
          <w:i w:val="0"/>
          <w:iCs w:val="0"/>
          <w:color w:val="000000"/>
          <w:sz w:val="24"/>
          <w:szCs w:val="24"/>
          <w:u w:val="single"/>
          <w:lang w:val="en-US" w:eastAsia="zh-CN"/>
        </w:rPr>
        <w:t>是，自筹资金</w:t>
      </w:r>
    </w:p>
    <w:p w14:paraId="41B24F90">
      <w:pPr>
        <w:numPr>
          <w:ilvl w:val="0"/>
          <w:numId w:val="1"/>
        </w:numPr>
        <w:spacing w:line="560" w:lineRule="exact"/>
        <w:ind w:firstLine="480" w:firstLineChars="200"/>
        <w:jc w:val="left"/>
        <w:rPr>
          <w:rFonts w:hint="eastAsia" w:ascii="楷体" w:hAnsi="楷体" w:eastAsia="楷体"/>
          <w:color w:val="000000"/>
          <w:sz w:val="24"/>
          <w:szCs w:val="24"/>
        </w:rPr>
      </w:pPr>
      <w:r>
        <w:rPr>
          <w:rFonts w:hint="eastAsia" w:ascii="楷体" w:hAnsi="楷体" w:eastAsia="楷体"/>
          <w:color w:val="000000"/>
          <w:sz w:val="24"/>
          <w:szCs w:val="24"/>
        </w:rPr>
        <w:t>采购项目预（概）算</w:t>
      </w:r>
    </w:p>
    <w:p w14:paraId="15DF94B5">
      <w:pPr>
        <w:spacing w:line="560" w:lineRule="exact"/>
        <w:ind w:firstLine="480" w:firstLineChars="200"/>
        <w:jc w:val="left"/>
        <w:rPr>
          <w:rFonts w:hint="eastAsia" w:ascii="楷体" w:hAnsi="楷体" w:eastAsia="楷体"/>
          <w:color w:val="000000"/>
          <w:sz w:val="24"/>
          <w:szCs w:val="24"/>
          <w:u w:val="single"/>
          <w:lang w:eastAsia="zh-CN"/>
        </w:rPr>
      </w:pPr>
      <w:r>
        <w:rPr>
          <w:rFonts w:ascii="楷体" w:hAnsi="楷体" w:eastAsia="楷体"/>
          <w:color w:val="000000"/>
          <w:sz w:val="24"/>
          <w:szCs w:val="24"/>
        </w:rPr>
        <w:t>总预</w:t>
      </w:r>
      <w:r>
        <w:rPr>
          <w:rFonts w:hint="eastAsia" w:ascii="楷体" w:hAnsi="楷体" w:eastAsia="楷体"/>
          <w:color w:val="000000"/>
          <w:sz w:val="24"/>
          <w:szCs w:val="24"/>
        </w:rPr>
        <w:t>（概）</w:t>
      </w:r>
      <w:r>
        <w:rPr>
          <w:rFonts w:ascii="楷体" w:hAnsi="楷体" w:eastAsia="楷体"/>
          <w:color w:val="000000"/>
          <w:sz w:val="24"/>
          <w:szCs w:val="24"/>
        </w:rPr>
        <w:t>算</w:t>
      </w:r>
      <w:r>
        <w:rPr>
          <w:rFonts w:hint="eastAsia" w:ascii="楷体" w:hAnsi="楷体" w:eastAsia="楷体"/>
          <w:color w:val="000000"/>
          <w:sz w:val="24"/>
          <w:szCs w:val="24"/>
        </w:rPr>
        <w:t>：</w:t>
      </w:r>
      <w:r>
        <w:rPr>
          <w:rFonts w:hint="eastAsia" w:ascii="楷体" w:hAnsi="楷体" w:eastAsia="楷体"/>
          <w:color w:val="000000"/>
          <w:sz w:val="24"/>
          <w:szCs w:val="24"/>
          <w:u w:val="single"/>
          <w:lang w:val="en-US" w:eastAsia="zh-CN"/>
        </w:rPr>
        <w:t>80万</w:t>
      </w:r>
    </w:p>
    <w:p w14:paraId="6EBF3783">
      <w:pPr>
        <w:numPr>
          <w:ilvl w:val="0"/>
          <w:numId w:val="1"/>
        </w:numPr>
        <w:spacing w:line="560" w:lineRule="exact"/>
        <w:ind w:firstLine="480" w:firstLineChars="200"/>
        <w:jc w:val="left"/>
        <w:rPr>
          <w:rFonts w:hint="eastAsia" w:ascii="楷体" w:hAnsi="楷体" w:eastAsia="楷体"/>
          <w:color w:val="000000"/>
          <w:sz w:val="24"/>
          <w:szCs w:val="24"/>
        </w:rPr>
      </w:pPr>
      <w:r>
        <w:rPr>
          <w:rFonts w:hint="eastAsia" w:ascii="楷体" w:hAnsi="楷体" w:eastAsia="楷体"/>
          <w:color w:val="000000"/>
          <w:sz w:val="24"/>
          <w:szCs w:val="24"/>
        </w:rPr>
        <w:t>采购标的汇总表</w:t>
      </w:r>
    </w:p>
    <w:p w14:paraId="1DC67198">
      <w:pPr>
        <w:pStyle w:val="7"/>
        <w:numPr>
          <w:ilvl w:val="-1"/>
          <w:numId w:val="0"/>
        </w:numPr>
        <w:ind w:firstLine="0" w:firstLineChars="0"/>
      </w:pPr>
    </w:p>
    <w:tbl>
      <w:tblPr>
        <w:tblStyle w:val="8"/>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065"/>
        <w:gridCol w:w="1479"/>
        <w:gridCol w:w="992"/>
        <w:gridCol w:w="992"/>
        <w:gridCol w:w="1273"/>
      </w:tblGrid>
      <w:tr w14:paraId="3211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51" w:type="dxa"/>
            <w:vAlign w:val="center"/>
          </w:tcPr>
          <w:p w14:paraId="4326AC27">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包号</w:t>
            </w:r>
          </w:p>
        </w:tc>
        <w:tc>
          <w:tcPr>
            <w:tcW w:w="850" w:type="dxa"/>
            <w:vAlign w:val="center"/>
          </w:tcPr>
          <w:p w14:paraId="6D1DAB75">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序号</w:t>
            </w:r>
          </w:p>
        </w:tc>
        <w:tc>
          <w:tcPr>
            <w:tcW w:w="2065" w:type="dxa"/>
            <w:vAlign w:val="center"/>
          </w:tcPr>
          <w:p w14:paraId="0FB61CD8">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标的名称</w:t>
            </w:r>
          </w:p>
        </w:tc>
        <w:tc>
          <w:tcPr>
            <w:tcW w:w="1479" w:type="dxa"/>
            <w:vAlign w:val="center"/>
          </w:tcPr>
          <w:p w14:paraId="240E96B1">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品目</w:t>
            </w:r>
          </w:p>
          <w:p w14:paraId="120D28B8">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分类编码</w:t>
            </w:r>
          </w:p>
        </w:tc>
        <w:tc>
          <w:tcPr>
            <w:tcW w:w="992" w:type="dxa"/>
            <w:vAlign w:val="center"/>
          </w:tcPr>
          <w:p w14:paraId="1F470F66">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计量</w:t>
            </w:r>
          </w:p>
          <w:p w14:paraId="748BDC72">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单位</w:t>
            </w:r>
          </w:p>
        </w:tc>
        <w:tc>
          <w:tcPr>
            <w:tcW w:w="992" w:type="dxa"/>
            <w:vAlign w:val="center"/>
          </w:tcPr>
          <w:p w14:paraId="50948765">
            <w:pPr>
              <w:spacing w:line="560" w:lineRule="exact"/>
              <w:jc w:val="center"/>
              <w:rPr>
                <w:rFonts w:ascii="仿宋" w:hAnsi="仿宋" w:eastAsia="仿宋"/>
                <w:b/>
                <w:bCs w:val="0"/>
                <w:color w:val="000000"/>
                <w:sz w:val="24"/>
                <w:szCs w:val="24"/>
              </w:rPr>
            </w:pPr>
            <w:r>
              <w:rPr>
                <w:rFonts w:hint="eastAsia" w:ascii="仿宋" w:hAnsi="仿宋" w:eastAsia="仿宋"/>
                <w:b/>
                <w:bCs w:val="0"/>
                <w:color w:val="000000"/>
                <w:sz w:val="24"/>
                <w:szCs w:val="24"/>
              </w:rPr>
              <w:t>数量</w:t>
            </w:r>
          </w:p>
        </w:tc>
        <w:tc>
          <w:tcPr>
            <w:tcW w:w="1273" w:type="dxa"/>
            <w:vAlign w:val="center"/>
          </w:tcPr>
          <w:p w14:paraId="3362D22A">
            <w:pPr>
              <w:spacing w:line="560" w:lineRule="exact"/>
              <w:jc w:val="center"/>
              <w:rPr>
                <w:rFonts w:ascii="仿宋" w:hAnsi="仿宋" w:eastAsia="仿宋"/>
                <w:b/>
                <w:bCs w:val="0"/>
                <w:color w:val="000000"/>
                <w:sz w:val="24"/>
                <w:szCs w:val="24"/>
              </w:rPr>
            </w:pPr>
            <w:r>
              <w:rPr>
                <w:rFonts w:hint="eastAsia" w:ascii="仿宋" w:hAnsi="仿宋" w:eastAsia="仿宋" w:cs="Times New Roman"/>
                <w:b/>
                <w:bCs w:val="0"/>
                <w:color w:val="000000"/>
                <w:sz w:val="24"/>
                <w:szCs w:val="24"/>
              </w:rPr>
              <w:t>预（概）算</w:t>
            </w:r>
          </w:p>
        </w:tc>
      </w:tr>
      <w:tr w14:paraId="6B31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14:paraId="6F6700FD">
            <w:pPr>
              <w:adjustRightInd w:val="0"/>
              <w:snapToGrid w:val="0"/>
              <w:spacing w:line="560" w:lineRule="exact"/>
              <w:jc w:val="center"/>
              <w:rPr>
                <w:rFonts w:hint="eastAsia" w:ascii="仿宋" w:hAnsi="仿宋" w:eastAsia="仿宋"/>
                <w:b/>
                <w:bCs w:val="0"/>
                <w:color w:val="000000"/>
                <w:sz w:val="24"/>
                <w:szCs w:val="24"/>
                <w:lang w:val="en-US" w:eastAsia="zh-CN"/>
              </w:rPr>
            </w:pPr>
            <w:r>
              <w:rPr>
                <w:rFonts w:hint="eastAsia" w:ascii="仿宋" w:hAnsi="仿宋" w:eastAsia="仿宋"/>
                <w:b/>
                <w:bCs w:val="0"/>
                <w:color w:val="000000"/>
                <w:sz w:val="24"/>
                <w:szCs w:val="24"/>
                <w:lang w:val="en-US" w:eastAsia="zh-CN"/>
              </w:rPr>
              <w:t>1</w:t>
            </w:r>
          </w:p>
        </w:tc>
        <w:tc>
          <w:tcPr>
            <w:tcW w:w="850" w:type="dxa"/>
            <w:vAlign w:val="center"/>
          </w:tcPr>
          <w:p w14:paraId="307F3D58">
            <w:pPr>
              <w:adjustRightInd w:val="0"/>
              <w:snapToGrid w:val="0"/>
              <w:spacing w:line="560" w:lineRule="exact"/>
              <w:jc w:val="center"/>
              <w:rPr>
                <w:rFonts w:hint="eastAsia" w:ascii="仿宋" w:hAnsi="仿宋" w:eastAsia="仿宋"/>
                <w:b/>
                <w:bCs w:val="0"/>
                <w:color w:val="000000"/>
                <w:sz w:val="24"/>
                <w:szCs w:val="24"/>
                <w:lang w:val="en-US" w:eastAsia="zh-CN"/>
              </w:rPr>
            </w:pPr>
            <w:r>
              <w:rPr>
                <w:rFonts w:hint="eastAsia" w:ascii="仿宋" w:hAnsi="仿宋" w:eastAsia="仿宋"/>
                <w:b/>
                <w:bCs w:val="0"/>
                <w:color w:val="000000"/>
                <w:sz w:val="24"/>
                <w:szCs w:val="24"/>
                <w:lang w:val="en-US" w:eastAsia="zh-CN"/>
              </w:rPr>
              <w:t>1</w:t>
            </w:r>
          </w:p>
        </w:tc>
        <w:tc>
          <w:tcPr>
            <w:tcW w:w="2065" w:type="dxa"/>
            <w:vAlign w:val="center"/>
          </w:tcPr>
          <w:p w14:paraId="28E43231">
            <w:pPr>
              <w:adjustRightInd w:val="0"/>
              <w:snapToGrid w:val="0"/>
              <w:spacing w:line="560" w:lineRule="exact"/>
              <w:jc w:val="center"/>
              <w:rPr>
                <w:rFonts w:hint="default" w:ascii="仿宋" w:hAnsi="仿宋" w:eastAsia="仿宋" w:cstheme="minorBidi"/>
                <w:b/>
                <w:bCs w:val="0"/>
                <w:i/>
                <w:color w:val="000000"/>
                <w:kern w:val="2"/>
                <w:sz w:val="22"/>
                <w:szCs w:val="22"/>
                <w:highlight w:val="none"/>
                <w:u w:val="single"/>
                <w:lang w:val="en-US" w:eastAsia="zh-CN" w:bidi="ar-SA"/>
              </w:rPr>
            </w:pPr>
            <w:r>
              <w:rPr>
                <w:rFonts w:hint="default" w:ascii="仿宋" w:hAnsi="仿宋" w:eastAsia="仿宋" w:cstheme="minorBidi"/>
                <w:b/>
                <w:bCs w:val="0"/>
                <w:i/>
                <w:color w:val="000000"/>
                <w:kern w:val="2"/>
                <w:sz w:val="22"/>
                <w:szCs w:val="22"/>
                <w:highlight w:val="none"/>
                <w:u w:val="single"/>
                <w:lang w:val="en-US" w:eastAsia="zh-CN" w:bidi="ar-SA"/>
              </w:rPr>
              <w:t>天津市滨海新区中医医院CT维保服务购置项目</w:t>
            </w:r>
          </w:p>
        </w:tc>
        <w:tc>
          <w:tcPr>
            <w:tcW w:w="1479" w:type="dxa"/>
            <w:vAlign w:val="center"/>
          </w:tcPr>
          <w:p w14:paraId="227401BE">
            <w:pPr>
              <w:widowControl/>
              <w:adjustRightInd/>
              <w:snapToGrid/>
              <w:spacing w:line="240" w:lineRule="auto"/>
              <w:jc w:val="center"/>
              <w:rPr>
                <w:rFonts w:hint="default" w:ascii="仿宋" w:hAnsi="仿宋" w:eastAsia="仿宋"/>
                <w:b/>
                <w:bCs w:val="0"/>
                <w:color w:val="000000"/>
                <w:sz w:val="24"/>
                <w:szCs w:val="24"/>
                <w:lang w:val="en-US" w:eastAsia="zh-CN"/>
              </w:rPr>
            </w:pPr>
            <w:r>
              <w:rPr>
                <w:rFonts w:hint="eastAsia" w:ascii="仿宋" w:hAnsi="仿宋" w:eastAsia="仿宋"/>
                <w:b/>
                <w:bCs w:val="0"/>
                <w:color w:val="000000"/>
                <w:sz w:val="24"/>
                <w:szCs w:val="24"/>
                <w:lang w:val="en-US" w:eastAsia="zh-CN"/>
              </w:rPr>
              <w:t>C23120500</w:t>
            </w:r>
          </w:p>
        </w:tc>
        <w:tc>
          <w:tcPr>
            <w:tcW w:w="992" w:type="dxa"/>
            <w:vAlign w:val="center"/>
          </w:tcPr>
          <w:p w14:paraId="08345946">
            <w:pPr>
              <w:adjustRightInd w:val="0"/>
              <w:snapToGrid w:val="0"/>
              <w:spacing w:line="560" w:lineRule="exact"/>
              <w:jc w:val="center"/>
              <w:rPr>
                <w:rFonts w:hint="eastAsia" w:ascii="仿宋" w:hAnsi="仿宋" w:eastAsia="仿宋"/>
                <w:b/>
                <w:bCs w:val="0"/>
                <w:color w:val="000000"/>
                <w:sz w:val="24"/>
                <w:szCs w:val="24"/>
                <w:lang w:eastAsia="zh-CN"/>
              </w:rPr>
            </w:pPr>
            <w:r>
              <w:rPr>
                <w:rFonts w:hint="eastAsia" w:ascii="仿宋" w:hAnsi="仿宋" w:eastAsia="仿宋"/>
                <w:b/>
                <w:bCs w:val="0"/>
                <w:color w:val="000000"/>
                <w:sz w:val="24"/>
                <w:szCs w:val="24"/>
                <w:lang w:eastAsia="zh-CN"/>
              </w:rPr>
              <w:t>年</w:t>
            </w:r>
          </w:p>
        </w:tc>
        <w:tc>
          <w:tcPr>
            <w:tcW w:w="992" w:type="dxa"/>
            <w:vAlign w:val="center"/>
          </w:tcPr>
          <w:p w14:paraId="45A2BC21">
            <w:pPr>
              <w:adjustRightInd w:val="0"/>
              <w:snapToGrid w:val="0"/>
              <w:spacing w:line="560" w:lineRule="exact"/>
              <w:jc w:val="center"/>
              <w:rPr>
                <w:rFonts w:hint="default" w:ascii="仿宋" w:hAnsi="仿宋" w:eastAsia="仿宋" w:cstheme="minorBidi"/>
                <w:b/>
                <w:bCs w:val="0"/>
                <w:color w:val="000000"/>
                <w:kern w:val="2"/>
                <w:sz w:val="22"/>
                <w:szCs w:val="22"/>
                <w:highlight w:val="none"/>
                <w:lang w:val="en-US" w:eastAsia="zh-CN" w:bidi="ar-SA"/>
              </w:rPr>
            </w:pPr>
            <w:r>
              <w:rPr>
                <w:rFonts w:hint="eastAsia" w:ascii="仿宋" w:hAnsi="仿宋" w:eastAsia="仿宋" w:cstheme="minorBidi"/>
                <w:b/>
                <w:bCs w:val="0"/>
                <w:color w:val="000000"/>
                <w:kern w:val="2"/>
                <w:sz w:val="22"/>
                <w:szCs w:val="22"/>
                <w:highlight w:val="none"/>
                <w:lang w:val="en-US" w:eastAsia="zh-CN" w:bidi="ar-SA"/>
              </w:rPr>
              <w:t>2</w:t>
            </w:r>
          </w:p>
        </w:tc>
        <w:tc>
          <w:tcPr>
            <w:tcW w:w="1273" w:type="dxa"/>
            <w:vAlign w:val="center"/>
          </w:tcPr>
          <w:p w14:paraId="07025772">
            <w:pPr>
              <w:adjustRightInd w:val="0"/>
              <w:snapToGrid w:val="0"/>
              <w:spacing w:line="560" w:lineRule="exact"/>
              <w:jc w:val="center"/>
              <w:rPr>
                <w:rFonts w:hint="default" w:ascii="仿宋" w:hAnsi="仿宋" w:eastAsia="仿宋"/>
                <w:b/>
                <w:bCs w:val="0"/>
                <w:color w:val="000000"/>
                <w:sz w:val="24"/>
                <w:szCs w:val="24"/>
                <w:lang w:val="en-US" w:eastAsia="zh-CN"/>
              </w:rPr>
            </w:pPr>
            <w:r>
              <w:rPr>
                <w:rFonts w:hint="eastAsia" w:ascii="仿宋" w:hAnsi="仿宋" w:eastAsia="仿宋"/>
                <w:b/>
                <w:bCs w:val="0"/>
                <w:color w:val="000000"/>
                <w:sz w:val="24"/>
                <w:szCs w:val="24"/>
                <w:lang w:val="en-US" w:eastAsia="zh-CN"/>
              </w:rPr>
              <w:t>80万</w:t>
            </w:r>
          </w:p>
        </w:tc>
      </w:tr>
    </w:tbl>
    <w:p w14:paraId="3C9695CB">
      <w:pPr>
        <w:numPr>
          <w:ilvl w:val="0"/>
          <w:numId w:val="1"/>
        </w:numPr>
        <w:spacing w:line="5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技术商务要求</w:t>
      </w:r>
    </w:p>
    <w:p w14:paraId="74B44362">
      <w:pPr>
        <w:spacing w:line="560" w:lineRule="exact"/>
        <w:ind w:firstLine="442" w:firstLineChars="200"/>
        <w:jc w:val="left"/>
        <w:rPr>
          <w:rFonts w:hint="eastAsia" w:ascii="仿宋" w:hAnsi="仿宋" w:eastAsia="仿宋" w:cs="仿宋"/>
          <w:b/>
          <w:bCs/>
          <w:color w:val="000000"/>
          <w:sz w:val="22"/>
          <w:szCs w:val="22"/>
          <w:lang w:eastAsia="zh-CN"/>
        </w:rPr>
      </w:pPr>
      <w:r>
        <w:rPr>
          <w:rFonts w:hint="eastAsia" w:ascii="仿宋" w:hAnsi="仿宋" w:eastAsia="仿宋" w:cs="仿宋"/>
          <w:b/>
          <w:bCs/>
          <w:color w:val="000000"/>
          <w:sz w:val="22"/>
          <w:szCs w:val="22"/>
          <w:lang w:eastAsia="zh-CN"/>
        </w:rPr>
        <w:t>（</w:t>
      </w:r>
      <w:r>
        <w:rPr>
          <w:rFonts w:hint="eastAsia" w:ascii="仿宋" w:hAnsi="仿宋" w:eastAsia="仿宋" w:cs="仿宋"/>
          <w:b/>
          <w:bCs/>
          <w:color w:val="000000"/>
          <w:sz w:val="22"/>
          <w:szCs w:val="22"/>
          <w:lang w:val="en-US" w:eastAsia="zh-CN"/>
        </w:rPr>
        <w:t>1</w:t>
      </w:r>
      <w:r>
        <w:rPr>
          <w:rFonts w:hint="eastAsia" w:ascii="仿宋" w:hAnsi="仿宋" w:eastAsia="仿宋" w:cs="仿宋"/>
          <w:b/>
          <w:bCs/>
          <w:color w:val="000000"/>
          <w:sz w:val="22"/>
          <w:szCs w:val="22"/>
          <w:lang w:eastAsia="zh-CN"/>
        </w:rPr>
        <w:t>）服务</w:t>
      </w:r>
      <w:r>
        <w:rPr>
          <w:rFonts w:hint="eastAsia" w:ascii="仿宋" w:hAnsi="仿宋" w:eastAsia="仿宋" w:cs="仿宋"/>
          <w:b/>
          <w:bCs/>
          <w:color w:val="000000"/>
          <w:sz w:val="22"/>
          <w:szCs w:val="22"/>
          <w:lang w:val="en-US" w:eastAsia="zh-CN"/>
        </w:rPr>
        <w:t>要求</w:t>
      </w:r>
      <w:r>
        <w:rPr>
          <w:rFonts w:hint="eastAsia" w:ascii="仿宋" w:hAnsi="仿宋" w:eastAsia="仿宋" w:cs="仿宋"/>
          <w:b/>
          <w:bCs/>
          <w:color w:val="000000"/>
          <w:sz w:val="22"/>
          <w:szCs w:val="22"/>
          <w:lang w:eastAsia="zh-CN"/>
        </w:rPr>
        <w:t>：</w:t>
      </w:r>
    </w:p>
    <w:p w14:paraId="6B5796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一、设备信息</w:t>
      </w:r>
    </w:p>
    <w:p w14:paraId="015FC1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品牌：飞利浦，型号：MX16 探测器 探测器排列数量：16排 购置年份：2012</w:t>
      </w:r>
    </w:p>
    <w:p w14:paraId="4BC461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二、服务要求</w:t>
      </w:r>
    </w:p>
    <w:p w14:paraId="2A38D5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1.本项目包含全部设备在服务期内任意时间内的技术人工维修服务、保养服务、备件供应及更换服务、管理咨询服务；</w:t>
      </w:r>
    </w:p>
    <w:p w14:paraId="09BD89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★2.本项目服务期内免费提供MX16 设备整机的全部备件，包含但不限于</w:t>
      </w:r>
      <w:r>
        <w:rPr>
          <w:rFonts w:hint="eastAsia" w:ascii="仿宋" w:hAnsi="仿宋" w:eastAsia="仿宋" w:cs="仿宋"/>
          <w:b w:val="0"/>
          <w:bCs w:val="0"/>
          <w:sz w:val="24"/>
          <w:szCs w:val="24"/>
          <w:lang w:val="en-US" w:eastAsia="zh-CN"/>
        </w:rPr>
        <w:t>球管</w:t>
      </w:r>
      <w:r>
        <w:rPr>
          <w:rFonts w:hint="default" w:ascii="仿宋" w:hAnsi="仿宋" w:eastAsia="仿宋" w:cs="仿宋"/>
          <w:b w:val="0"/>
          <w:bCs w:val="0"/>
          <w:sz w:val="24"/>
          <w:szCs w:val="24"/>
          <w:lang w:val="en-US" w:eastAsia="zh-CN"/>
        </w:rPr>
        <w:t>、探测器、工作站等设备全新组件，球管需提供注册证</w:t>
      </w:r>
      <w:r>
        <w:rPr>
          <w:rFonts w:hint="eastAsia" w:ascii="仿宋" w:hAnsi="仿宋" w:eastAsia="仿宋" w:cs="仿宋"/>
          <w:b w:val="0"/>
          <w:bCs w:val="0"/>
          <w:sz w:val="24"/>
          <w:szCs w:val="24"/>
          <w:lang w:val="en-US" w:eastAsia="zh-CN"/>
        </w:rPr>
        <w:t>；</w:t>
      </w:r>
    </w:p>
    <w:p w14:paraId="1205D4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3.在本项目中配备至少2名原厂培训认证的的CT工程师，在本文件中提供维修工程师列表，并附相应的CT 工程师培训证书扫描件。项目实施服务时，所有人员持证上岗维修，并随时接受采购方或监督方的查验原件；</w:t>
      </w:r>
    </w:p>
    <w:p w14:paraId="10BCEA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4.需提供7*24小时报修电话，维修服务响应小于2小时，到场时间小于4小时。故障解决小于48小时；</w:t>
      </w:r>
    </w:p>
    <w:p w14:paraId="417523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5.每季度1次预防性保养服务，每次保养服务提供经院方确认的保养清单；</w:t>
      </w:r>
    </w:p>
    <w:p w14:paraId="545F8B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6.软件平台要求：将现有平台免费升级到最新版本；</w:t>
      </w:r>
    </w:p>
    <w:p w14:paraId="3998CF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lang w:val="en-US" w:eastAsia="zh-CN"/>
        </w:rPr>
        <w:t>7.</w:t>
      </w:r>
      <w:r>
        <w:rPr>
          <w:rFonts w:hint="default" w:ascii="仿宋" w:hAnsi="仿宋" w:eastAsia="仿宋" w:cs="仿宋"/>
          <w:b w:val="0"/>
          <w:bCs w:val="0"/>
          <w:sz w:val="24"/>
          <w:szCs w:val="24"/>
          <w:highlight w:val="none"/>
          <w:lang w:val="en-US" w:eastAsia="zh-CN"/>
        </w:rPr>
        <w:t>在免费维保期内，系统开机率保证达到95%（以</w:t>
      </w:r>
      <w:r>
        <w:rPr>
          <w:rFonts w:hint="eastAsia" w:ascii="仿宋" w:hAnsi="仿宋" w:eastAsia="仿宋" w:cs="仿宋"/>
          <w:b w:val="0"/>
          <w:bCs w:val="0"/>
          <w:sz w:val="24"/>
          <w:szCs w:val="24"/>
          <w:highlight w:val="none"/>
          <w:lang w:val="en-US" w:eastAsia="zh-CN"/>
        </w:rPr>
        <w:t>每半年180天</w:t>
      </w:r>
      <w:r>
        <w:rPr>
          <w:rFonts w:hint="default" w:ascii="仿宋" w:hAnsi="仿宋" w:eastAsia="仿宋" w:cs="仿宋"/>
          <w:b w:val="0"/>
          <w:bCs w:val="0"/>
          <w:sz w:val="24"/>
          <w:szCs w:val="24"/>
          <w:highlight w:val="none"/>
          <w:lang w:val="en-US" w:eastAsia="zh-CN"/>
        </w:rPr>
        <w:t>计算）。停机每超过1天免费维保期顺延7天。</w:t>
      </w:r>
    </w:p>
    <w:p w14:paraId="391319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★8.维保合同期内随时更换故障</w:t>
      </w:r>
      <w:r>
        <w:rPr>
          <w:rFonts w:hint="eastAsia" w:ascii="仿宋" w:hAnsi="仿宋" w:eastAsia="仿宋" w:cs="仿宋"/>
          <w:b w:val="0"/>
          <w:bCs w:val="0"/>
          <w:sz w:val="24"/>
          <w:szCs w:val="24"/>
          <w:lang w:val="en-US" w:eastAsia="zh-CN"/>
        </w:rPr>
        <w:t>球管</w:t>
      </w:r>
      <w:r>
        <w:rPr>
          <w:rFonts w:hint="default" w:ascii="仿宋" w:hAnsi="仿宋" w:eastAsia="仿宋" w:cs="仿宋"/>
          <w:b w:val="0"/>
          <w:bCs w:val="0"/>
          <w:sz w:val="24"/>
          <w:szCs w:val="24"/>
          <w:lang w:val="en-US" w:eastAsia="zh-CN"/>
        </w:rPr>
        <w:t>，若维保合同期内未发生</w:t>
      </w:r>
      <w:r>
        <w:rPr>
          <w:rFonts w:hint="eastAsia" w:ascii="仿宋" w:hAnsi="仿宋" w:eastAsia="仿宋" w:cs="仿宋"/>
          <w:b w:val="0"/>
          <w:bCs w:val="0"/>
          <w:sz w:val="24"/>
          <w:szCs w:val="24"/>
          <w:lang w:val="en-US" w:eastAsia="zh-CN"/>
        </w:rPr>
        <w:t>球管</w:t>
      </w:r>
      <w:r>
        <w:rPr>
          <w:rFonts w:hint="default" w:ascii="仿宋" w:hAnsi="仿宋" w:eastAsia="仿宋" w:cs="仿宋"/>
          <w:b w:val="0"/>
          <w:bCs w:val="0"/>
          <w:sz w:val="24"/>
          <w:szCs w:val="24"/>
          <w:lang w:val="en-US" w:eastAsia="zh-CN"/>
        </w:rPr>
        <w:t>更换，维保期届满时供应商免费提供医院一支全新</w:t>
      </w:r>
      <w:r>
        <w:rPr>
          <w:rFonts w:hint="eastAsia" w:ascii="仿宋" w:hAnsi="仿宋" w:eastAsia="仿宋" w:cs="仿宋"/>
          <w:b w:val="0"/>
          <w:bCs w:val="0"/>
          <w:sz w:val="24"/>
          <w:szCs w:val="24"/>
          <w:lang w:val="en-US" w:eastAsia="zh-CN"/>
        </w:rPr>
        <w:t>球管</w:t>
      </w:r>
      <w:r>
        <w:rPr>
          <w:rFonts w:hint="default" w:ascii="仿宋" w:hAnsi="仿宋" w:eastAsia="仿宋" w:cs="仿宋"/>
          <w:b w:val="0"/>
          <w:bCs w:val="0"/>
          <w:sz w:val="24"/>
          <w:szCs w:val="24"/>
          <w:lang w:val="en-US" w:eastAsia="zh-CN"/>
        </w:rPr>
        <w:t>备用；</w:t>
      </w:r>
    </w:p>
    <w:p w14:paraId="3BDD9C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9.维保服务不接受分包或转包；</w:t>
      </w:r>
    </w:p>
    <w:p w14:paraId="09A0C5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10.供应商须承诺维保服务内容符合原设备手册的相关要求。</w:t>
      </w:r>
    </w:p>
    <w:p w14:paraId="2AD2BA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11.投标人需提供效期内质量管理体系、 环境管理体系以及职业健康安全管理体系认证证书；</w:t>
      </w:r>
    </w:p>
    <w:p w14:paraId="4ED9484F">
      <w:pPr>
        <w:spacing w:line="5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（2）商务要求</w:t>
      </w:r>
    </w:p>
    <w:p w14:paraId="6D8424D9">
      <w:pPr>
        <w:spacing w:before="143" w:line="222" w:lineRule="auto"/>
        <w:ind w:left="753"/>
        <w:rPr>
          <w:rFonts w:ascii="仿宋" w:hAnsi="仿宋" w:eastAsia="仿宋" w:cs="仿宋"/>
          <w:spacing w:val="-3"/>
          <w:sz w:val="24"/>
          <w:szCs w:val="24"/>
        </w:rPr>
      </w:pPr>
      <w:r>
        <w:rPr>
          <w:rFonts w:ascii="仿宋" w:hAnsi="仿宋" w:eastAsia="仿宋" w:cs="仿宋"/>
          <w:spacing w:val="-3"/>
          <w:sz w:val="24"/>
          <w:szCs w:val="24"/>
        </w:rPr>
        <w:t>一、投标人资质</w:t>
      </w:r>
    </w:p>
    <w:p w14:paraId="0F08713C">
      <w:pPr>
        <w:spacing w:before="0" w:line="240" w:lineRule="auto"/>
        <w:ind w:left="0" w:righ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（一）供应商须具备《中华人民共和国政府采购法》第二十二条第一款规定的条件，提供以下材料：</w:t>
      </w:r>
    </w:p>
    <w:p w14:paraId="5D836044">
      <w:pPr>
        <w:spacing w:before="0" w:line="240" w:lineRule="auto"/>
        <w:ind w:left="0" w:right="0" w:firstLine="480" w:firstLineChars="200"/>
        <w:rPr>
          <w:rFonts w:ascii="仿宋" w:hAnsi="仿宋" w:eastAsia="仿宋" w:cs="仿宋"/>
          <w:sz w:val="24"/>
          <w:szCs w:val="24"/>
        </w:rPr>
      </w:pPr>
      <w:r>
        <w:rPr>
          <w:rFonts w:ascii="仿宋" w:hAnsi="仿宋" w:eastAsia="仿宋" w:cs="仿宋"/>
          <w:sz w:val="24"/>
          <w:szCs w:val="24"/>
        </w:rPr>
        <w:t>1、营业执照副本或事业单位法人证书或民办非企业单位登记证书</w:t>
      </w:r>
      <w:r>
        <w:rPr>
          <w:rFonts w:ascii="仿宋" w:hAnsi="仿宋" w:eastAsia="仿宋" w:cs="仿宋"/>
          <w:spacing w:val="0"/>
          <w:sz w:val="24"/>
          <w:szCs w:val="24"/>
        </w:rPr>
        <w:t>或社会团体法人登记证书或基金会法人登记证书扫描件或复印件并加盖公章。</w:t>
      </w:r>
    </w:p>
    <w:p w14:paraId="208365E7">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2、财务状况报告等相关材料：提供202</w:t>
      </w:r>
      <w:r>
        <w:rPr>
          <w:rFonts w:hint="default" w:ascii="仿宋" w:hAnsi="仿宋" w:eastAsia="仿宋" w:cs="仿宋"/>
          <w:spacing w:val="0"/>
          <w:sz w:val="24"/>
          <w:szCs w:val="24"/>
          <w:lang w:val="en-US" w:eastAsia="zh-CN"/>
        </w:rPr>
        <w:t>3</w:t>
      </w:r>
      <w:r>
        <w:rPr>
          <w:rFonts w:ascii="仿宋" w:hAnsi="仿宋" w:eastAsia="仿宋" w:cs="仿宋"/>
          <w:spacing w:val="0"/>
          <w:sz w:val="24"/>
          <w:szCs w:val="24"/>
        </w:rPr>
        <w:t>年度经第三方会计师事务所审计的企业财务报告扫描件（应包括完整的审计报告和财务报表）或提交投标文件截止日期前近3个月内银行出具的资信证明复印件并加盖公章。</w:t>
      </w:r>
    </w:p>
    <w:p w14:paraId="1A1F53FF">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3、2024年至少1个月的依法缴纳税收和社会保险费的相关证明材料扫描件或复印件并加盖公章。</w:t>
      </w:r>
    </w:p>
    <w:p w14:paraId="13B8D042">
      <w:pPr>
        <w:spacing w:before="0" w:line="240" w:lineRule="auto"/>
        <w:ind w:left="0" w:firstLine="480" w:firstLineChars="200"/>
        <w:rPr>
          <w:rFonts w:ascii="仿宋" w:hAnsi="仿宋" w:eastAsia="仿宋" w:cs="仿宋"/>
          <w:sz w:val="24"/>
          <w:szCs w:val="24"/>
        </w:rPr>
      </w:pPr>
      <w:r>
        <w:rPr>
          <w:rFonts w:ascii="仿宋" w:hAnsi="仿宋" w:eastAsia="仿宋" w:cs="仿宋"/>
          <w:spacing w:val="0"/>
          <w:sz w:val="24"/>
          <w:szCs w:val="24"/>
        </w:rPr>
        <w:t>4、提交投标文件截止日前3年在经营活动中没有重大违法记录的书面声明</w:t>
      </w:r>
    </w:p>
    <w:p w14:paraId="26D7D4FA">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（提交投标文件截止日前成立不足3年的投标人可提供自成立以来无重大违法记录的书面声明）并加盖公章。</w:t>
      </w:r>
    </w:p>
    <w:p w14:paraId="1BD175B9">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二）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14:paraId="4A6AC3E9">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信用信息的查询渠道及截止时点：自投标截止时间起1小时内在信用中国网（</w:t>
      </w:r>
      <w:r>
        <w:rPr>
          <w:rFonts w:ascii="仿宋" w:hAnsi="仿宋" w:eastAsia="仿宋" w:cs="仿宋"/>
          <w:sz w:val="24"/>
        </w:rPr>
        <w:fldChar w:fldCharType="begin"/>
      </w:r>
      <w:r>
        <w:rPr>
          <w:rFonts w:ascii="仿宋" w:hAnsi="仿宋" w:eastAsia="仿宋" w:cs="仿宋"/>
          <w:sz w:val="24"/>
        </w:rPr>
        <w:instrText xml:space="preserve"> HYPERLINK "http://www.creditchina.gov.cn" </w:instrText>
      </w:r>
      <w:r>
        <w:rPr>
          <w:rFonts w:ascii="仿宋" w:hAnsi="仿宋" w:eastAsia="仿宋" w:cs="仿宋"/>
          <w:sz w:val="24"/>
        </w:rPr>
        <w:fldChar w:fldCharType="separate"/>
      </w:r>
      <w:r>
        <w:rPr>
          <w:rFonts w:ascii="仿宋" w:hAnsi="仿宋" w:eastAsia="仿宋" w:cs="仿宋"/>
          <w:spacing w:val="0"/>
          <w:sz w:val="24"/>
          <w:szCs w:val="24"/>
        </w:rPr>
        <w:t>http://www.creditchina.gov.cn</w:t>
      </w:r>
      <w:r>
        <w:rPr>
          <w:rFonts w:ascii="仿宋" w:hAnsi="仿宋" w:eastAsia="仿宋" w:cs="仿宋"/>
          <w:spacing w:val="0"/>
          <w:sz w:val="24"/>
          <w:szCs w:val="24"/>
        </w:rPr>
        <w:fldChar w:fldCharType="end"/>
      </w:r>
      <w:r>
        <w:rPr>
          <w:rFonts w:ascii="仿宋" w:hAnsi="仿宋" w:eastAsia="仿宋" w:cs="仿宋"/>
          <w:spacing w:val="0"/>
          <w:sz w:val="24"/>
          <w:szCs w:val="24"/>
        </w:rPr>
        <w:t>）和中国政府采购网</w:t>
      </w:r>
    </w:p>
    <w:p w14:paraId="13D838AA">
      <w:pPr>
        <w:spacing w:before="0" w:line="240" w:lineRule="auto"/>
        <w:ind w:left="0" w:firstLine="480" w:firstLineChars="200"/>
        <w:rPr>
          <w:rFonts w:ascii="仿宋" w:hAnsi="仿宋" w:eastAsia="仿宋" w:cs="仿宋"/>
          <w:sz w:val="24"/>
          <w:szCs w:val="24"/>
        </w:rPr>
      </w:pPr>
      <w:r>
        <w:rPr>
          <w:rFonts w:ascii="仿宋" w:hAnsi="仿宋" w:eastAsia="仿宋" w:cs="仿宋"/>
          <w:spacing w:val="0"/>
          <w:sz w:val="24"/>
          <w:szCs w:val="24"/>
        </w:rPr>
        <w:t>（</w:t>
      </w:r>
      <w:r>
        <w:rPr>
          <w:rFonts w:ascii="仿宋" w:hAnsi="仿宋" w:eastAsia="仿宋" w:cs="仿宋"/>
          <w:sz w:val="24"/>
        </w:rPr>
        <w:fldChar w:fldCharType="begin"/>
      </w:r>
      <w:r>
        <w:rPr>
          <w:rFonts w:ascii="仿宋" w:hAnsi="仿宋" w:eastAsia="仿宋" w:cs="仿宋"/>
          <w:sz w:val="24"/>
        </w:rPr>
        <w:instrText xml:space="preserve"> HYPERLINK "http://www.ccgp.gov.cn" </w:instrText>
      </w:r>
      <w:r>
        <w:rPr>
          <w:rFonts w:ascii="仿宋" w:hAnsi="仿宋" w:eastAsia="仿宋" w:cs="仿宋"/>
          <w:sz w:val="24"/>
        </w:rPr>
        <w:fldChar w:fldCharType="separate"/>
      </w:r>
      <w:r>
        <w:rPr>
          <w:rFonts w:ascii="仿宋" w:hAnsi="仿宋" w:eastAsia="仿宋" w:cs="仿宋"/>
          <w:spacing w:val="0"/>
          <w:sz w:val="24"/>
          <w:szCs w:val="24"/>
        </w:rPr>
        <w:t>http://www.ccgp.gov.cn</w:t>
      </w:r>
      <w:r>
        <w:rPr>
          <w:rFonts w:ascii="仿宋" w:hAnsi="仿宋" w:eastAsia="仿宋" w:cs="仿宋"/>
          <w:spacing w:val="0"/>
          <w:sz w:val="24"/>
          <w:szCs w:val="24"/>
        </w:rPr>
        <w:fldChar w:fldCharType="end"/>
      </w:r>
      <w:r>
        <w:rPr>
          <w:rFonts w:ascii="仿宋" w:hAnsi="仿宋" w:eastAsia="仿宋" w:cs="仿宋"/>
          <w:spacing w:val="0"/>
          <w:sz w:val="24"/>
          <w:szCs w:val="24"/>
        </w:rPr>
        <w:t>）上同时查询。</w:t>
      </w:r>
    </w:p>
    <w:p w14:paraId="2F3B0B9B">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信用信息查询记录和证据留存的具体方式：查询记录通过截屏的方式并打印留存，截屏内容包括网站地址、名称和查询信息的显示结果及查询时间等。</w:t>
      </w:r>
    </w:p>
    <w:p w14:paraId="764CB49E">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三）投标人须由法定代表人或其授权的委托代理人参加。投标人若为法定代表人参加，须提供法定代表人资格证明书及身份证明原件或加盖公章的复印件（如身份证、护照、驾驶证等）；投标人若为被授权的委托代理人参加，须提供法定代表人资格证明书、法人代表授权书（须由法定代表人签字或盖章）和被授权人身份证明原件或加盖公章的复印件（如身份证、护照、驾驶证等）。</w:t>
      </w:r>
    </w:p>
    <w:p w14:paraId="72C6A1F3">
      <w:pPr>
        <w:spacing w:before="0" w:line="240" w:lineRule="auto"/>
        <w:ind w:left="0" w:right="0" w:firstLine="480" w:firstLineChars="200"/>
        <w:rPr>
          <w:rFonts w:ascii="仿宋" w:hAnsi="仿宋" w:eastAsia="仿宋" w:cs="仿宋"/>
          <w:sz w:val="24"/>
          <w:szCs w:val="24"/>
        </w:rPr>
      </w:pPr>
      <w:r>
        <w:rPr>
          <w:rFonts w:ascii="仿宋" w:hAnsi="仿宋" w:eastAsia="仿宋" w:cs="仿宋"/>
          <w:spacing w:val="0"/>
          <w:sz w:val="24"/>
          <w:szCs w:val="24"/>
        </w:rPr>
        <w:t>（四）本项目不接受联合体参加，投标人须提供《非联合体投标声明函》并加盖公章。</w:t>
      </w:r>
    </w:p>
    <w:p w14:paraId="16FF3039">
      <w:pPr>
        <w:adjustRightInd/>
        <w:snapToGrid/>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default" w:ascii="仿宋" w:hAnsi="仿宋" w:eastAsia="仿宋" w:cs="仿宋"/>
          <w:sz w:val="24"/>
          <w:szCs w:val="24"/>
          <w:lang w:eastAsia="zh-CN"/>
        </w:rPr>
        <w:t>）</w:t>
      </w:r>
      <w:r>
        <w:rPr>
          <w:rFonts w:hint="default" w:ascii="仿宋" w:hAnsi="仿宋" w:eastAsia="仿宋" w:cs="仿宋"/>
          <w:color w:val="auto"/>
          <w:sz w:val="24"/>
          <w:szCs w:val="24"/>
          <w:highlight w:val="none"/>
          <w:lang w:val="en-US" w:eastAsia="zh-CN"/>
        </w:rPr>
        <w:t>落实政府采购政策需满足的资格要求：</w:t>
      </w:r>
    </w:p>
    <w:p w14:paraId="6C33CAB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⑴</w:t>
      </w:r>
      <w:r>
        <w:rPr>
          <w:rFonts w:hint="default" w:ascii="仿宋" w:hAnsi="仿宋" w:eastAsia="仿宋" w:cs="仿宋"/>
          <w:color w:val="auto"/>
          <w:sz w:val="24"/>
          <w:szCs w:val="24"/>
          <w:highlight w:val="none"/>
        </w:rPr>
        <w:t>促进中小企业发展政策。</w:t>
      </w:r>
    </w:p>
    <w:p w14:paraId="3ED35BC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rPr>
      </w:pPr>
      <w:r>
        <w:rPr>
          <w:rFonts w:hint="default" w:ascii="仿宋" w:hAnsi="仿宋" w:eastAsia="仿宋" w:cs="仿宋"/>
          <w:color w:val="auto"/>
          <w:sz w:val="24"/>
          <w:szCs w:val="24"/>
          <w:highlight w:val="none"/>
          <w:lang w:val="en-US" w:eastAsia="zh-CN"/>
        </w:rPr>
        <w:t>根据财政部、工业和信息化部发布的关于《政府采购促进中小企业发展管理办法》（财库﹝2020﹞46号）和财政部关于《进一步加大政府采购支持中小企业力度》的通知（财库〔2022〕19号）规定，本项目专门面向中小微企业采购。</w:t>
      </w:r>
    </w:p>
    <w:p w14:paraId="2DF0F0B2">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ascii="仿宋" w:hAnsi="仿宋" w:eastAsia="仿宋" w:cs="仿宋"/>
          <w:sz w:val="24"/>
          <w:szCs w:val="24"/>
        </w:rPr>
      </w:pPr>
      <w:r>
        <w:rPr>
          <w:rFonts w:hint="default" w:ascii="仿宋" w:hAnsi="仿宋" w:eastAsia="仿宋" w:cs="仿宋"/>
          <w:sz w:val="24"/>
          <w:szCs w:val="24"/>
          <w:lang w:val="en-US" w:eastAsia="zh-CN"/>
        </w:rPr>
        <w:t>⑵</w:t>
      </w:r>
      <w:r>
        <w:rPr>
          <w:rFonts w:hint="default" w:ascii="仿宋" w:hAnsi="仿宋" w:eastAsia="仿宋" w:cs="仿宋"/>
          <w:sz w:val="24"/>
          <w:szCs w:val="24"/>
        </w:rPr>
        <w:t>支持监狱企业发展政策。</w:t>
      </w:r>
    </w:p>
    <w:p w14:paraId="2C3F841C">
      <w:pPr>
        <w:keepNext w:val="0"/>
        <w:keepLines w:val="0"/>
        <w:pageBreakBefore w:val="0"/>
        <w:numPr>
          <w:ilvl w:val="-1"/>
          <w:numId w:val="0"/>
        </w:numPr>
        <w:kinsoku/>
        <w:wordWrap/>
        <w:overflowPunct/>
        <w:topLinePunct w:val="0"/>
        <w:bidi w:val="0"/>
        <w:adjustRightInd/>
        <w:snapToGrid/>
        <w:spacing w:line="240" w:lineRule="auto"/>
        <w:ind w:firstLine="480" w:firstLineChars="200"/>
        <w:rPr>
          <w:rFonts w:hint="default" w:ascii="仿宋" w:hAnsi="仿宋" w:eastAsia="仿宋" w:cs="仿宋"/>
          <w:sz w:val="24"/>
          <w:szCs w:val="24"/>
        </w:rPr>
      </w:pPr>
      <w:r>
        <w:rPr>
          <w:rFonts w:hint="default" w:ascii="仿宋" w:hAnsi="仿宋" w:eastAsia="仿宋" w:cs="仿宋"/>
          <w:sz w:val="24"/>
          <w:szCs w:val="24"/>
        </w:rPr>
        <w:t>支持监狱企业发展政策明细：根据财政部发布的《关于政府采购支持监狱企业发展有关问题的通知》（财库【2014】68号）规定，监狱企业视同小微企业。</w:t>
      </w:r>
    </w:p>
    <w:p w14:paraId="55E5143A">
      <w:pPr>
        <w:adjustRightInd/>
        <w:snapToGrid/>
        <w:ind w:firstLine="480" w:firstLineChars="200"/>
        <w:textAlignment w:val="auto"/>
        <w:rPr>
          <w:rFonts w:hint="default" w:ascii="仿宋" w:hAnsi="仿宋" w:eastAsia="仿宋" w:cs="仿宋"/>
          <w:sz w:val="24"/>
          <w:szCs w:val="24"/>
        </w:rPr>
      </w:pPr>
      <w:r>
        <w:rPr>
          <w:rFonts w:hint="default" w:ascii="仿宋" w:hAnsi="仿宋" w:eastAsia="仿宋" w:cs="仿宋"/>
          <w:sz w:val="24"/>
          <w:szCs w:val="24"/>
          <w:lang w:eastAsia="zh-CN"/>
        </w:rPr>
        <w:t>⑶</w:t>
      </w:r>
      <w:r>
        <w:rPr>
          <w:rFonts w:hint="default" w:ascii="仿宋" w:hAnsi="仿宋" w:eastAsia="仿宋" w:cs="仿宋"/>
          <w:sz w:val="24"/>
          <w:szCs w:val="24"/>
        </w:rPr>
        <w:t>促进残疾人就业政策。</w:t>
      </w:r>
    </w:p>
    <w:p w14:paraId="53F95625">
      <w:pPr>
        <w:adjustRightInd/>
        <w:snapToGrid/>
        <w:textAlignment w:val="auto"/>
        <w:rPr>
          <w:rFonts w:hint="default" w:ascii="仿宋" w:hAnsi="仿宋" w:eastAsia="仿宋" w:cs="仿宋"/>
          <w:sz w:val="24"/>
          <w:szCs w:val="24"/>
        </w:rPr>
      </w:pPr>
      <w:r>
        <w:rPr>
          <w:rFonts w:hint="default" w:ascii="仿宋" w:hAnsi="仿宋" w:eastAsia="仿宋" w:cs="仿宋"/>
          <w:sz w:val="24"/>
          <w:szCs w:val="24"/>
        </w:rPr>
        <w:t>促进残疾人就业政策明细：根据财政部、民政部、中国残疾人联合会发布的《关于促进残疾人就业政府采购政策的通知》（财库【2017】141号）规定，残疾人福利性单位视同小微企业。</w:t>
      </w:r>
    </w:p>
    <w:p w14:paraId="0942782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仿宋" w:hAnsi="仿宋" w:eastAsia="仿宋" w:cs="仿宋"/>
          <w:sz w:val="24"/>
          <w:lang w:val="en-US" w:eastAsia="zh-CN" w:bidi="ar-SA"/>
        </w:rPr>
      </w:pPr>
      <w:r>
        <w:rPr>
          <w:rFonts w:hint="default" w:ascii="仿宋" w:hAnsi="仿宋" w:eastAsia="仿宋" w:cs="仿宋"/>
          <w:sz w:val="24"/>
          <w:lang w:val="en-US" w:eastAsia="zh-CN" w:bidi="ar-SA"/>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14:paraId="68024F0D">
      <w:pPr>
        <w:keepNext w:val="0"/>
        <w:keepLines w:val="0"/>
        <w:pageBreakBefore w:val="0"/>
        <w:kinsoku/>
        <w:wordWrap/>
        <w:overflowPunct/>
        <w:topLinePunct w:val="0"/>
        <w:bidi w:val="0"/>
        <w:adjustRightInd/>
        <w:snapToGrid/>
        <w:spacing w:line="240" w:lineRule="auto"/>
        <w:ind w:left="0" w:leftChars="0" w:firstLine="480" w:firstLineChars="200"/>
        <w:rPr>
          <w:rFonts w:hint="default" w:ascii="仿宋" w:hAnsi="仿宋" w:eastAsia="仿宋" w:cs="仿宋"/>
          <w:sz w:val="24"/>
          <w:szCs w:val="24"/>
        </w:rPr>
      </w:pPr>
      <w:r>
        <w:rPr>
          <w:rFonts w:hint="default" w:ascii="仿宋" w:hAnsi="仿宋" w:eastAsia="仿宋" w:cs="仿宋"/>
          <w:sz w:val="24"/>
          <w:szCs w:val="24"/>
          <w:lang w:eastAsia="zh-CN"/>
        </w:rPr>
        <w:t>⑷</w:t>
      </w:r>
      <w:r>
        <w:rPr>
          <w:rFonts w:hint="default" w:ascii="仿宋" w:hAnsi="仿宋" w:eastAsia="仿宋" w:cs="仿宋"/>
          <w:sz w:val="24"/>
          <w:szCs w:val="24"/>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w:t>
      </w:r>
      <w:r>
        <w:rPr>
          <w:rFonts w:hint="default" w:ascii="仿宋" w:hAnsi="仿宋" w:eastAsia="仿宋" w:cs="仿宋"/>
          <w:sz w:val="24"/>
        </w:rPr>
        <w:t>以最新名录公告为准</w:t>
      </w:r>
      <w:r>
        <w:rPr>
          <w:rFonts w:hint="default" w:ascii="仿宋" w:hAnsi="仿宋" w:eastAsia="仿宋" w:cs="仿宋"/>
          <w:sz w:val="24"/>
          <w:szCs w:val="24"/>
        </w:rPr>
        <w:t>）等文件要求，对政府采购节能、环境标志品目清单内的产品实施优先采购和强制采购的评审方法。</w:t>
      </w:r>
    </w:p>
    <w:p w14:paraId="031C1D25">
      <w:pPr>
        <w:snapToGrid/>
        <w:spacing w:line="240" w:lineRule="auto"/>
        <w:ind w:firstLine="480" w:firstLineChars="200"/>
        <w:rPr>
          <w:rFonts w:hint="default" w:ascii="仿宋" w:hAnsi="仿宋" w:eastAsia="仿宋" w:cs="仿宋"/>
          <w:sz w:val="24"/>
          <w:szCs w:val="24"/>
          <w:lang w:eastAsia="zh-CN"/>
        </w:rPr>
      </w:pPr>
      <w:r>
        <w:rPr>
          <w:rFonts w:hint="default" w:ascii="仿宋" w:hAnsi="仿宋" w:eastAsia="仿宋" w:cs="仿宋"/>
          <w:sz w:val="24"/>
          <w:szCs w:val="24"/>
          <w:lang w:eastAsia="zh-CN"/>
        </w:rPr>
        <w:t>⑸</w:t>
      </w:r>
      <w:r>
        <w:rPr>
          <w:rFonts w:hint="default" w:ascii="仿宋" w:hAnsi="仿宋" w:eastAsia="仿宋" w:cs="仿宋"/>
          <w:sz w:val="24"/>
        </w:rPr>
        <w:t>涉及商品包装或快递包装的，按照《财政部办公厅、生态环境部办公厅、国家邮政局办公室关于印发&lt;商品包装政府采购需求标准（试行）&gt;、&lt;快递包装政府采购需求标准（试行）&gt;的通知》（财办库〔2020〕123号）要求执行。</w:t>
      </w:r>
    </w:p>
    <w:p w14:paraId="2491CAFB">
      <w:pPr>
        <w:numPr>
          <w:ilvl w:val="-1"/>
          <w:numId w:val="0"/>
        </w:numPr>
        <w:snapToGrid/>
        <w:spacing w:line="240" w:lineRule="auto"/>
        <w:ind w:firstLine="480" w:firstLineChars="200"/>
        <w:rPr>
          <w:rFonts w:hint="default" w:ascii="仿宋" w:hAnsi="仿宋" w:eastAsia="仿宋" w:cs="仿宋"/>
          <w:sz w:val="24"/>
          <w:szCs w:val="24"/>
        </w:rPr>
      </w:pPr>
      <w:r>
        <w:rPr>
          <w:rFonts w:hint="eastAsia" w:ascii="仿宋" w:hAnsi="仿宋" w:eastAsia="仿宋" w:cs="仿宋"/>
          <w:sz w:val="24"/>
          <w:szCs w:val="24"/>
          <w:lang w:eastAsia="zh-CN"/>
        </w:rPr>
        <w:t>二、服务</w:t>
      </w:r>
      <w:r>
        <w:rPr>
          <w:rFonts w:hint="default" w:ascii="仿宋" w:hAnsi="仿宋" w:eastAsia="仿宋" w:cs="仿宋"/>
          <w:sz w:val="24"/>
          <w:szCs w:val="24"/>
        </w:rPr>
        <w:t>要求</w:t>
      </w:r>
    </w:p>
    <w:p w14:paraId="7BB676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服务</w:t>
      </w:r>
      <w:r>
        <w:rPr>
          <w:rFonts w:hint="default" w:ascii="仿宋" w:hAnsi="仿宋" w:eastAsia="仿宋" w:cs="仿宋"/>
          <w:b w:val="0"/>
          <w:bCs w:val="0"/>
          <w:kern w:val="2"/>
          <w:sz w:val="24"/>
          <w:szCs w:val="24"/>
          <w:lang w:val="en-US" w:eastAsia="zh-CN" w:bidi="ar-SA"/>
        </w:rPr>
        <w:t>地点：天津市滨海新区中医医院（特殊情况以合同为准）。</w:t>
      </w:r>
    </w:p>
    <w:p w14:paraId="05F55C7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w:t>
      </w:r>
      <w:r>
        <w:rPr>
          <w:rFonts w:hint="eastAsia" w:ascii="仿宋" w:hAnsi="仿宋" w:eastAsia="仿宋" w:cs="仿宋"/>
          <w:b w:val="0"/>
          <w:bCs w:val="0"/>
          <w:kern w:val="2"/>
          <w:sz w:val="24"/>
          <w:szCs w:val="24"/>
          <w:lang w:val="en-US" w:eastAsia="zh-CN" w:bidi="ar-SA"/>
        </w:rPr>
        <w:t>服务</w:t>
      </w:r>
      <w:r>
        <w:rPr>
          <w:rFonts w:hint="default" w:ascii="仿宋" w:hAnsi="仿宋" w:eastAsia="仿宋" w:cs="仿宋"/>
          <w:b w:val="0"/>
          <w:bCs w:val="0"/>
          <w:kern w:val="2"/>
          <w:sz w:val="24"/>
          <w:szCs w:val="24"/>
          <w:lang w:val="en-US" w:eastAsia="zh-CN" w:bidi="ar-SA"/>
        </w:rPr>
        <w:t>时间：合同签订之日起为维保服务</w:t>
      </w:r>
      <w:r>
        <w:rPr>
          <w:rFonts w:hint="eastAsia" w:ascii="仿宋" w:hAnsi="仿宋" w:eastAsia="仿宋" w:cs="仿宋"/>
          <w:b w:val="0"/>
          <w:bCs w:val="0"/>
          <w:kern w:val="2"/>
          <w:sz w:val="24"/>
          <w:szCs w:val="24"/>
          <w:lang w:val="en-US" w:eastAsia="zh-CN" w:bidi="ar-SA"/>
        </w:rPr>
        <w:t>2年</w:t>
      </w:r>
      <w:r>
        <w:rPr>
          <w:rFonts w:hint="default" w:ascii="仿宋" w:hAnsi="仿宋" w:eastAsia="仿宋" w:cs="仿宋"/>
          <w:b w:val="0"/>
          <w:bCs w:val="0"/>
          <w:kern w:val="2"/>
          <w:sz w:val="24"/>
          <w:szCs w:val="24"/>
          <w:lang w:val="en-US" w:eastAsia="zh-CN" w:bidi="ar-SA"/>
        </w:rPr>
        <w:t>。</w:t>
      </w:r>
    </w:p>
    <w:p w14:paraId="6CD0AA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en-US" w:eastAsia="zh-CN" w:bidi="ar-SA"/>
        </w:rPr>
        <w:t>服务</w:t>
      </w:r>
      <w:r>
        <w:rPr>
          <w:rFonts w:hint="default" w:ascii="仿宋" w:hAnsi="仿宋" w:eastAsia="仿宋" w:cs="仿宋"/>
          <w:b w:val="0"/>
          <w:bCs w:val="0"/>
          <w:kern w:val="2"/>
          <w:sz w:val="24"/>
          <w:szCs w:val="24"/>
          <w:lang w:val="en-US" w:eastAsia="zh-CN" w:bidi="ar-SA"/>
        </w:rPr>
        <w:t>方式：提供相应</w:t>
      </w:r>
      <w:r>
        <w:rPr>
          <w:rFonts w:hint="eastAsia" w:ascii="仿宋" w:hAnsi="仿宋" w:eastAsia="仿宋" w:cs="仿宋"/>
          <w:b w:val="0"/>
          <w:bCs w:val="0"/>
          <w:kern w:val="2"/>
          <w:sz w:val="24"/>
          <w:szCs w:val="24"/>
          <w:lang w:val="en-US" w:eastAsia="zh-CN" w:bidi="ar-SA"/>
        </w:rPr>
        <w:t>设备</w:t>
      </w:r>
      <w:r>
        <w:rPr>
          <w:rFonts w:hint="default" w:ascii="仿宋" w:hAnsi="仿宋" w:eastAsia="仿宋" w:cs="仿宋"/>
          <w:b w:val="0"/>
          <w:bCs w:val="0"/>
          <w:kern w:val="2"/>
          <w:sz w:val="24"/>
          <w:szCs w:val="24"/>
          <w:lang w:val="en-US" w:eastAsia="zh-CN" w:bidi="ar-SA"/>
        </w:rPr>
        <w:t>维保服务</w:t>
      </w:r>
      <w:r>
        <w:rPr>
          <w:rFonts w:hint="eastAsia" w:ascii="仿宋" w:hAnsi="仿宋" w:eastAsia="仿宋" w:cs="仿宋"/>
          <w:b w:val="0"/>
          <w:bCs w:val="0"/>
          <w:kern w:val="2"/>
          <w:sz w:val="24"/>
          <w:szCs w:val="24"/>
          <w:lang w:val="en-US" w:eastAsia="zh-CN" w:bidi="ar-SA"/>
        </w:rPr>
        <w:t>2年</w:t>
      </w:r>
      <w:r>
        <w:rPr>
          <w:rFonts w:hint="default" w:ascii="仿宋" w:hAnsi="仿宋" w:eastAsia="仿宋" w:cs="仿宋"/>
          <w:b w:val="0"/>
          <w:bCs w:val="0"/>
          <w:kern w:val="2"/>
          <w:sz w:val="24"/>
          <w:szCs w:val="24"/>
          <w:lang w:val="en-US" w:eastAsia="zh-CN" w:bidi="ar-SA"/>
        </w:rPr>
        <w:t>。</w:t>
      </w:r>
    </w:p>
    <w:p w14:paraId="7D52CDC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4.系统开机率保证达到95%（以每半年180天计算）。停机每超过1天免费维保期顺延7天。</w:t>
      </w:r>
    </w:p>
    <w:p w14:paraId="464DA00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仿宋" w:hAnsi="仿宋" w:eastAsia="仿宋" w:cs="仿宋"/>
          <w:b w:val="0"/>
          <w:bCs w:val="0"/>
          <w:kern w:val="2"/>
          <w:sz w:val="24"/>
          <w:szCs w:val="24"/>
          <w:lang w:val="en-US" w:eastAsia="zh-CN" w:bidi="ar-SA"/>
        </w:rPr>
      </w:pPr>
    </w:p>
    <w:p w14:paraId="00D405BC">
      <w:pPr>
        <w:snapToGrid/>
        <w:spacing w:line="240" w:lineRule="auto"/>
        <w:ind w:firstLine="480" w:firstLineChars="200"/>
        <w:rPr>
          <w:rFonts w:hint="default" w:ascii="仿宋" w:hAnsi="仿宋" w:eastAsia="仿宋" w:cs="仿宋"/>
          <w:sz w:val="24"/>
          <w:szCs w:val="24"/>
        </w:rPr>
      </w:pPr>
      <w:r>
        <w:rPr>
          <w:rFonts w:hint="default" w:ascii="仿宋" w:hAnsi="仿宋" w:eastAsia="仿宋" w:cs="仿宋"/>
          <w:sz w:val="24"/>
          <w:szCs w:val="24"/>
          <w:lang w:eastAsia="zh-CN"/>
        </w:rPr>
        <w:t>三、</w:t>
      </w:r>
      <w:r>
        <w:rPr>
          <w:rFonts w:hint="default" w:ascii="仿宋" w:hAnsi="仿宋" w:eastAsia="仿宋" w:cs="仿宋"/>
          <w:sz w:val="24"/>
          <w:szCs w:val="24"/>
        </w:rPr>
        <w:t>付款方式</w:t>
      </w:r>
    </w:p>
    <w:p w14:paraId="2C9BBCA2">
      <w:pPr>
        <w:snapToGrid/>
        <w:spacing w:line="24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供应商在合同签订三日内向采购方缴纳合同标的额的10%作为履约保证金，待维保服务期届满后，由采购方在保修期届满30日内全额(无息)退还给供应商，但历次因违约扣除的履约保证金不予退还。供应商一旦发生需扣除履约保证金的情形，供应商应在收到采购方扣除履约保证金通知之日起30日内向采购方补足履约保证金。</w:t>
      </w:r>
    </w:p>
    <w:p w14:paraId="18487468">
      <w:pPr>
        <w:snapToGrid/>
        <w:spacing w:line="24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 维保服务合同期内，每满6个月，甲方向乙方支付一次维保费用。</w:t>
      </w:r>
    </w:p>
    <w:p w14:paraId="6F11B7D2">
      <w:pPr>
        <w:snapToGrid/>
        <w:spacing w:line="24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在当期本维保合同设备开机率（以下简称设备开机率）均达到要求的前提下，经甲方验收合格，甲方凭乙方提供的正式发票90日内向乙方支付合同总金额的25%；若当期设备开机率未达到要求，则按照</w:t>
      </w:r>
      <m:oMath>
        <m:f>
          <m:fPr>
            <m:ctrlPr>
              <w:rPr>
                <w:rFonts w:hint="default" w:ascii="Cambria Math" w:hAnsi="Cambria Math" w:eastAsia="仿宋" w:cs="仿宋"/>
                <w:sz w:val="24"/>
                <w:szCs w:val="24"/>
                <w:lang w:val="en-US" w:eastAsia="zh-CN"/>
              </w:rPr>
            </m:ctrlPr>
          </m:fPr>
          <m:num>
            <m:r>
              <m:rPr>
                <m:sty m:val="p"/>
              </m:rPr>
              <w:rPr>
                <w:rFonts w:hint="default" w:ascii="Cambria Math" w:hAnsi="Cambria Math" w:eastAsia="仿宋" w:cs="仿宋"/>
                <w:sz w:val="24"/>
                <w:szCs w:val="24"/>
                <w:lang w:val="en-US" w:eastAsia="zh-CN"/>
              </w:rPr>
              <m:t>180</m:t>
            </m:r>
            <m:ctrlPr>
              <w:rPr>
                <w:rFonts w:hint="default" w:ascii="Cambria Math" w:hAnsi="Cambria Math" w:eastAsia="仿宋" w:cs="仿宋"/>
                <w:sz w:val="24"/>
                <w:szCs w:val="24"/>
                <w:lang w:val="en-US" w:eastAsia="zh-CN"/>
              </w:rPr>
            </m:ctrlPr>
          </m:num>
          <m:den>
            <m:r>
              <m:rPr>
                <m:sty m:val="p"/>
              </m:rPr>
              <w:rPr>
                <w:rFonts w:hint="default" w:ascii="Cambria Math" w:hAnsi="Cambria Math" w:eastAsia="仿宋" w:cs="仿宋"/>
                <w:sz w:val="24"/>
                <w:szCs w:val="24"/>
                <w:lang w:val="en-US" w:eastAsia="zh-CN"/>
              </w:rPr>
              <m:t>180+当期因开机率未达标而顺延的维保天数</m:t>
            </m:r>
            <m:ctrlPr>
              <w:rPr>
                <w:rFonts w:hint="default" w:ascii="Cambria Math" w:hAnsi="Cambria Math" w:eastAsia="仿宋" w:cs="仿宋"/>
                <w:sz w:val="24"/>
                <w:szCs w:val="24"/>
                <w:lang w:val="en-US" w:eastAsia="zh-CN"/>
              </w:rPr>
            </m:ctrlPr>
          </m:den>
        </m:f>
      </m:oMath>
      <w:r>
        <w:rPr>
          <w:rFonts w:hint="default" w:ascii="仿宋" w:hAnsi="仿宋" w:eastAsia="仿宋" w:cs="仿宋"/>
          <w:sz w:val="24"/>
          <w:szCs w:val="24"/>
          <w:lang w:val="en-US" w:eastAsia="zh-CN"/>
        </w:rPr>
        <w:t>×合同总金额×25%的标准计算当期的维保费用，经甲方验收合格，并在乙方提供正式发票90日内，由甲方向乙方支付相应金额的维保费用。</w:t>
      </w:r>
    </w:p>
    <w:p w14:paraId="5CEBAB8E">
      <w:pPr>
        <w:snapToGrid/>
        <w:spacing w:line="24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若维保合同期间，乙方未为甲方更换过全新球管，维保合同期届满之时，在当期设备开机率达到要求的前提下，经甲方验收合格，乙方在提供正式发票和一支全新球管后（时间以距今最近者为准）90日内，甲方向乙方支付合同总金额的25%。若维保合同终止时，当期维保时间不足6个月，在此期间设备开机率达到要求的前提下，经甲方验收合格，则按照</w:t>
      </w:r>
      <m:oMath>
        <m:f>
          <m:fPr>
            <m:ctrlPr>
              <w:rPr>
                <w:rFonts w:hint="default" w:ascii="Cambria Math" w:hAnsi="Cambria Math" w:eastAsia="仿宋" w:cs="仿宋"/>
                <w:sz w:val="24"/>
                <w:szCs w:val="24"/>
                <w:lang w:val="en-US" w:eastAsia="zh-CN"/>
              </w:rPr>
            </m:ctrlPr>
          </m:fPr>
          <m:num>
            <m:r>
              <m:rPr>
                <m:sty m:val="p"/>
              </m:rPr>
              <w:rPr>
                <w:rFonts w:hint="default" w:ascii="Cambria Math" w:hAnsi="Cambria Math" w:eastAsia="仿宋" w:cs="仿宋"/>
                <w:sz w:val="24"/>
                <w:szCs w:val="24"/>
                <w:lang w:val="en-US" w:eastAsia="zh-CN"/>
              </w:rPr>
              <m:t>当期履行维保服务天数</m:t>
            </m:r>
            <m:ctrlPr>
              <w:rPr>
                <w:rFonts w:hint="default" w:ascii="Cambria Math" w:hAnsi="Cambria Math" w:eastAsia="仿宋" w:cs="仿宋"/>
                <w:sz w:val="24"/>
                <w:szCs w:val="24"/>
                <w:lang w:val="en-US" w:eastAsia="zh-CN"/>
              </w:rPr>
            </m:ctrlPr>
          </m:num>
          <m:den>
            <m:r>
              <m:rPr>
                <m:sty m:val="p"/>
              </m:rPr>
              <w:rPr>
                <w:rFonts w:hint="default" w:ascii="Cambria Math" w:hAnsi="Cambria Math" w:eastAsia="仿宋" w:cs="仿宋"/>
                <w:sz w:val="24"/>
                <w:szCs w:val="24"/>
                <w:lang w:val="en-US" w:eastAsia="zh-CN"/>
              </w:rPr>
              <m:t>180</m:t>
            </m:r>
            <m:ctrlPr>
              <w:rPr>
                <w:rFonts w:hint="default" w:ascii="Cambria Math" w:hAnsi="Cambria Math" w:eastAsia="仿宋" w:cs="仿宋"/>
                <w:sz w:val="24"/>
                <w:szCs w:val="24"/>
                <w:lang w:val="en-US" w:eastAsia="zh-CN"/>
              </w:rPr>
            </m:ctrlPr>
          </m:den>
        </m:f>
      </m:oMath>
      <w:r>
        <w:rPr>
          <w:rFonts w:hint="default" w:ascii="仿宋" w:hAnsi="仿宋" w:eastAsia="仿宋" w:cs="仿宋"/>
          <w:sz w:val="24"/>
          <w:szCs w:val="24"/>
          <w:lang w:val="en-US" w:eastAsia="zh-CN"/>
        </w:rPr>
        <w:t>×合同总金额×25%的标准计算最后一次维保费用，并在乙方提供正式发票90日内，由甲方向乙方支付相应费用；若维保合同终止时，当期维保时间不足6个月，在此期间设备开机率未达到要求，则按照</w:t>
      </w:r>
      <m:oMath>
        <m:f>
          <m:fPr>
            <m:ctrlPr>
              <w:rPr>
                <w:rFonts w:hint="default" w:ascii="Cambria Math" w:hAnsi="Cambria Math" w:eastAsia="仿宋" w:cs="仿宋"/>
                <w:sz w:val="24"/>
                <w:szCs w:val="24"/>
                <w:lang w:val="en-US" w:eastAsia="zh-CN"/>
              </w:rPr>
            </m:ctrlPr>
          </m:fPr>
          <m:num>
            <m:r>
              <m:rPr>
                <m:sty m:val="p"/>
              </m:rPr>
              <w:rPr>
                <w:rFonts w:hint="default" w:ascii="Cambria Math" w:hAnsi="Cambria Math" w:eastAsia="仿宋" w:cs="仿宋"/>
                <w:sz w:val="24"/>
                <w:szCs w:val="24"/>
                <w:lang w:val="en-US" w:eastAsia="zh-CN"/>
              </w:rPr>
              <m:t>当期履行维保服务天数</m:t>
            </m:r>
            <m:ctrlPr>
              <w:rPr>
                <w:rFonts w:hint="default" w:ascii="Cambria Math" w:hAnsi="Cambria Math" w:eastAsia="仿宋" w:cs="仿宋"/>
                <w:sz w:val="24"/>
                <w:szCs w:val="24"/>
                <w:lang w:val="en-US" w:eastAsia="zh-CN"/>
              </w:rPr>
            </m:ctrlPr>
          </m:num>
          <m:den>
            <m:r>
              <m:rPr>
                <m:sty m:val="p"/>
              </m:rPr>
              <w:rPr>
                <w:rFonts w:hint="default" w:ascii="Cambria Math" w:hAnsi="Cambria Math" w:eastAsia="仿宋" w:cs="仿宋"/>
                <w:sz w:val="24"/>
                <w:szCs w:val="24"/>
                <w:lang w:val="en-US" w:eastAsia="zh-CN"/>
              </w:rPr>
              <m:t>180+当期因开机率未达标而顺延的维保天数</m:t>
            </m:r>
            <m:ctrlPr>
              <w:rPr>
                <w:rFonts w:hint="default" w:ascii="Cambria Math" w:hAnsi="Cambria Math" w:eastAsia="仿宋" w:cs="仿宋"/>
                <w:sz w:val="24"/>
                <w:szCs w:val="24"/>
                <w:lang w:val="en-US" w:eastAsia="zh-CN"/>
              </w:rPr>
            </m:ctrlPr>
          </m:den>
        </m:f>
      </m:oMath>
      <w:r>
        <w:rPr>
          <w:rFonts w:hint="default" w:ascii="仿宋" w:hAnsi="仿宋" w:eastAsia="仿宋" w:cs="仿宋"/>
          <w:sz w:val="24"/>
          <w:szCs w:val="24"/>
          <w:lang w:val="en-US" w:eastAsia="zh-CN"/>
        </w:rPr>
        <w:t>×合同总金额×25%的标准计算最后一次维保费用，并在乙方提供正式发票90日内，由甲方向乙方支付相应金额的维保费用。</w:t>
      </w:r>
    </w:p>
    <w:p w14:paraId="7F07DDA6">
      <w:pPr>
        <w:snapToGrid w:val="0"/>
        <w:spacing w:line="360" w:lineRule="auto"/>
        <w:ind w:firstLine="480" w:firstLineChars="200"/>
        <w:rPr>
          <w:rFonts w:hint="default" w:ascii="仿宋" w:hAnsi="仿宋" w:eastAsia="仿宋" w:cs="仿宋"/>
          <w:sz w:val="24"/>
          <w:szCs w:val="24"/>
          <w:highlight w:val="yellow"/>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2856">
    <w:pPr>
      <w:pStyle w:val="5"/>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FE22">
    <w:pPr>
      <w:pStyle w:val="5"/>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81993">
    <w:pPr>
      <w:spacing w:line="175" w:lineRule="auto"/>
      <w:ind w:right="31"/>
      <w:jc w:val="right"/>
      <w:rPr>
        <w:rFonts w:ascii="宋体" w:hAnsi="宋体" w:eastAsia="宋体" w:cs="宋体"/>
        <w:sz w:val="28"/>
        <w:szCs w:val="28"/>
      </w:rPr>
    </w:pPr>
    <w:r>
      <w:rPr>
        <w:rFonts w:ascii="宋体" w:hAnsi="宋体" w:eastAsia="宋体" w:cs="宋体"/>
        <w:spacing w:val="-9"/>
        <w:sz w:val="28"/>
        <w:szCs w:val="28"/>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000000"/>
    <w:rsid w:val="01507A1F"/>
    <w:rsid w:val="015679D0"/>
    <w:rsid w:val="01AA3877"/>
    <w:rsid w:val="025A6282"/>
    <w:rsid w:val="027C50CB"/>
    <w:rsid w:val="02B96C04"/>
    <w:rsid w:val="03000040"/>
    <w:rsid w:val="03393105"/>
    <w:rsid w:val="0341020B"/>
    <w:rsid w:val="040A684F"/>
    <w:rsid w:val="045C354F"/>
    <w:rsid w:val="051F7F76"/>
    <w:rsid w:val="06532730"/>
    <w:rsid w:val="06BD229F"/>
    <w:rsid w:val="07B0770E"/>
    <w:rsid w:val="07DE427B"/>
    <w:rsid w:val="07F92172"/>
    <w:rsid w:val="08460D9C"/>
    <w:rsid w:val="0888570C"/>
    <w:rsid w:val="088A7B41"/>
    <w:rsid w:val="089847A2"/>
    <w:rsid w:val="08AC6127"/>
    <w:rsid w:val="09077801"/>
    <w:rsid w:val="097D1872"/>
    <w:rsid w:val="09D5345C"/>
    <w:rsid w:val="09FB55B8"/>
    <w:rsid w:val="0BAA1044"/>
    <w:rsid w:val="0D7B6A30"/>
    <w:rsid w:val="0D9E6986"/>
    <w:rsid w:val="0F07055B"/>
    <w:rsid w:val="0F087E2F"/>
    <w:rsid w:val="0F9F0794"/>
    <w:rsid w:val="103E4D53"/>
    <w:rsid w:val="104906FF"/>
    <w:rsid w:val="11072A94"/>
    <w:rsid w:val="1111121D"/>
    <w:rsid w:val="11C049F1"/>
    <w:rsid w:val="120C5826"/>
    <w:rsid w:val="12633CFA"/>
    <w:rsid w:val="126E5E23"/>
    <w:rsid w:val="12975975"/>
    <w:rsid w:val="12BB58E4"/>
    <w:rsid w:val="12DF3188"/>
    <w:rsid w:val="133631BD"/>
    <w:rsid w:val="13785584"/>
    <w:rsid w:val="13C07C74"/>
    <w:rsid w:val="13DF694E"/>
    <w:rsid w:val="13E40E6B"/>
    <w:rsid w:val="149162F2"/>
    <w:rsid w:val="14AD74AF"/>
    <w:rsid w:val="14BD1DE9"/>
    <w:rsid w:val="14C47155"/>
    <w:rsid w:val="151C4634"/>
    <w:rsid w:val="1550018F"/>
    <w:rsid w:val="1582093B"/>
    <w:rsid w:val="15A27DE3"/>
    <w:rsid w:val="165D5A25"/>
    <w:rsid w:val="168D3A3C"/>
    <w:rsid w:val="16FA09A5"/>
    <w:rsid w:val="170535D2"/>
    <w:rsid w:val="170C67CB"/>
    <w:rsid w:val="176D62EE"/>
    <w:rsid w:val="17E444F8"/>
    <w:rsid w:val="18770500"/>
    <w:rsid w:val="195A572B"/>
    <w:rsid w:val="195E6FCA"/>
    <w:rsid w:val="1AA66E7A"/>
    <w:rsid w:val="1B0C0369"/>
    <w:rsid w:val="1B682381"/>
    <w:rsid w:val="1C280E74"/>
    <w:rsid w:val="1C6C7C4F"/>
    <w:rsid w:val="1E9E70A7"/>
    <w:rsid w:val="1EFC2921"/>
    <w:rsid w:val="1F1A0481"/>
    <w:rsid w:val="1F1C3BAF"/>
    <w:rsid w:val="1F790A86"/>
    <w:rsid w:val="1FA47700"/>
    <w:rsid w:val="1FE03818"/>
    <w:rsid w:val="202A22FB"/>
    <w:rsid w:val="20827A42"/>
    <w:rsid w:val="208C08C0"/>
    <w:rsid w:val="21386743"/>
    <w:rsid w:val="216B497A"/>
    <w:rsid w:val="21933ED0"/>
    <w:rsid w:val="235253A2"/>
    <w:rsid w:val="23533917"/>
    <w:rsid w:val="247265F0"/>
    <w:rsid w:val="24AD567B"/>
    <w:rsid w:val="24B7532B"/>
    <w:rsid w:val="24C65B0F"/>
    <w:rsid w:val="253B247A"/>
    <w:rsid w:val="259F4BF2"/>
    <w:rsid w:val="25B05051"/>
    <w:rsid w:val="2610789E"/>
    <w:rsid w:val="262C525D"/>
    <w:rsid w:val="265251D8"/>
    <w:rsid w:val="26A85D28"/>
    <w:rsid w:val="276A7481"/>
    <w:rsid w:val="27A91D58"/>
    <w:rsid w:val="28090A48"/>
    <w:rsid w:val="2812597A"/>
    <w:rsid w:val="281613E1"/>
    <w:rsid w:val="28A95D87"/>
    <w:rsid w:val="28ED2118"/>
    <w:rsid w:val="2B62264C"/>
    <w:rsid w:val="2B8C5C18"/>
    <w:rsid w:val="2B98674B"/>
    <w:rsid w:val="2BA967CA"/>
    <w:rsid w:val="2BC17A01"/>
    <w:rsid w:val="2BE522CB"/>
    <w:rsid w:val="2C025EDA"/>
    <w:rsid w:val="2D0F6B01"/>
    <w:rsid w:val="2D2D51D9"/>
    <w:rsid w:val="2D8D2A73"/>
    <w:rsid w:val="2DA134D1"/>
    <w:rsid w:val="2E0F48DF"/>
    <w:rsid w:val="2EE50403"/>
    <w:rsid w:val="2EE8124D"/>
    <w:rsid w:val="2FAB6033"/>
    <w:rsid w:val="302D6AEA"/>
    <w:rsid w:val="31A83080"/>
    <w:rsid w:val="32601BAD"/>
    <w:rsid w:val="327B0795"/>
    <w:rsid w:val="3295740A"/>
    <w:rsid w:val="33B0446E"/>
    <w:rsid w:val="340622E0"/>
    <w:rsid w:val="347156C3"/>
    <w:rsid w:val="349E076A"/>
    <w:rsid w:val="34E1433A"/>
    <w:rsid w:val="35192BFD"/>
    <w:rsid w:val="353C420B"/>
    <w:rsid w:val="358562D8"/>
    <w:rsid w:val="35996849"/>
    <w:rsid w:val="35E11256"/>
    <w:rsid w:val="36625EF3"/>
    <w:rsid w:val="366652B8"/>
    <w:rsid w:val="367C2270"/>
    <w:rsid w:val="368D6CE8"/>
    <w:rsid w:val="3747215A"/>
    <w:rsid w:val="37C931F9"/>
    <w:rsid w:val="38F411A7"/>
    <w:rsid w:val="39477622"/>
    <w:rsid w:val="39820717"/>
    <w:rsid w:val="39A22AAB"/>
    <w:rsid w:val="3AA21C5D"/>
    <w:rsid w:val="3B9A0A9B"/>
    <w:rsid w:val="3BA725FA"/>
    <w:rsid w:val="3BFA097C"/>
    <w:rsid w:val="3C6A6F13"/>
    <w:rsid w:val="3CAD1E92"/>
    <w:rsid w:val="3CBC20D5"/>
    <w:rsid w:val="3D235F10"/>
    <w:rsid w:val="3D8E2C9E"/>
    <w:rsid w:val="3E134BB8"/>
    <w:rsid w:val="3E483C21"/>
    <w:rsid w:val="3E7C1B1C"/>
    <w:rsid w:val="3EC314F9"/>
    <w:rsid w:val="3EF23B8C"/>
    <w:rsid w:val="3F012022"/>
    <w:rsid w:val="3F76250C"/>
    <w:rsid w:val="3F86337F"/>
    <w:rsid w:val="405014B2"/>
    <w:rsid w:val="405961D5"/>
    <w:rsid w:val="40624D42"/>
    <w:rsid w:val="409F1AF2"/>
    <w:rsid w:val="40B57568"/>
    <w:rsid w:val="40C477AB"/>
    <w:rsid w:val="41DA1B07"/>
    <w:rsid w:val="41E80F84"/>
    <w:rsid w:val="42240501"/>
    <w:rsid w:val="42C240BD"/>
    <w:rsid w:val="42F51E9D"/>
    <w:rsid w:val="42FC147E"/>
    <w:rsid w:val="43397FDC"/>
    <w:rsid w:val="43CA332A"/>
    <w:rsid w:val="44AB6CB7"/>
    <w:rsid w:val="44AC4F69"/>
    <w:rsid w:val="44E65F41"/>
    <w:rsid w:val="451E392D"/>
    <w:rsid w:val="45264590"/>
    <w:rsid w:val="45767ED4"/>
    <w:rsid w:val="46284338"/>
    <w:rsid w:val="46623CEE"/>
    <w:rsid w:val="47174AD8"/>
    <w:rsid w:val="47613FA5"/>
    <w:rsid w:val="47737835"/>
    <w:rsid w:val="48480CC1"/>
    <w:rsid w:val="48C52312"/>
    <w:rsid w:val="48FD385A"/>
    <w:rsid w:val="49F033BE"/>
    <w:rsid w:val="4A037D1E"/>
    <w:rsid w:val="4A5A7640"/>
    <w:rsid w:val="4B094738"/>
    <w:rsid w:val="4B10221F"/>
    <w:rsid w:val="4B2E419E"/>
    <w:rsid w:val="4B315837"/>
    <w:rsid w:val="4B4A51C6"/>
    <w:rsid w:val="4BA017E5"/>
    <w:rsid w:val="4BD034A7"/>
    <w:rsid w:val="4C5C55AD"/>
    <w:rsid w:val="4CA50086"/>
    <w:rsid w:val="4CE30FB8"/>
    <w:rsid w:val="4D272AD5"/>
    <w:rsid w:val="4D5C39AA"/>
    <w:rsid w:val="4DFE42FC"/>
    <w:rsid w:val="4E2264FB"/>
    <w:rsid w:val="4E25260A"/>
    <w:rsid w:val="4E50267E"/>
    <w:rsid w:val="4E9133C2"/>
    <w:rsid w:val="4EC72940"/>
    <w:rsid w:val="4ECA2430"/>
    <w:rsid w:val="4EE96D5A"/>
    <w:rsid w:val="4F0022F6"/>
    <w:rsid w:val="4F3501F1"/>
    <w:rsid w:val="505C17AE"/>
    <w:rsid w:val="50B67110"/>
    <w:rsid w:val="50F9524E"/>
    <w:rsid w:val="5110663C"/>
    <w:rsid w:val="51F05D03"/>
    <w:rsid w:val="521D6D1B"/>
    <w:rsid w:val="522C1CDE"/>
    <w:rsid w:val="52B14033"/>
    <w:rsid w:val="53332BE3"/>
    <w:rsid w:val="53C8305C"/>
    <w:rsid w:val="540D34EB"/>
    <w:rsid w:val="5493606C"/>
    <w:rsid w:val="54B27BEE"/>
    <w:rsid w:val="54B57B0B"/>
    <w:rsid w:val="54C737A2"/>
    <w:rsid w:val="5503044A"/>
    <w:rsid w:val="55CC1183"/>
    <w:rsid w:val="563805C7"/>
    <w:rsid w:val="567A0BDF"/>
    <w:rsid w:val="577218B7"/>
    <w:rsid w:val="577A66B1"/>
    <w:rsid w:val="57B86B2C"/>
    <w:rsid w:val="57C921F5"/>
    <w:rsid w:val="57D63BF4"/>
    <w:rsid w:val="580426D4"/>
    <w:rsid w:val="583B7EFB"/>
    <w:rsid w:val="58416D91"/>
    <w:rsid w:val="58BF28DA"/>
    <w:rsid w:val="58DA6709"/>
    <w:rsid w:val="58DC16DE"/>
    <w:rsid w:val="59B63CDD"/>
    <w:rsid w:val="5A7A2F5C"/>
    <w:rsid w:val="5A8B20FB"/>
    <w:rsid w:val="5ABB0E0C"/>
    <w:rsid w:val="5AD42274"/>
    <w:rsid w:val="5B6F505E"/>
    <w:rsid w:val="5B8B2F47"/>
    <w:rsid w:val="5BDB3ECE"/>
    <w:rsid w:val="5CFD1C22"/>
    <w:rsid w:val="5DEA03F9"/>
    <w:rsid w:val="5E2733FB"/>
    <w:rsid w:val="5FA6034F"/>
    <w:rsid w:val="5FEB2206"/>
    <w:rsid w:val="60B62814"/>
    <w:rsid w:val="60E86EF7"/>
    <w:rsid w:val="60E94998"/>
    <w:rsid w:val="614F126B"/>
    <w:rsid w:val="62BF72B7"/>
    <w:rsid w:val="63776102"/>
    <w:rsid w:val="639130C5"/>
    <w:rsid w:val="63A159FD"/>
    <w:rsid w:val="64151F48"/>
    <w:rsid w:val="64570759"/>
    <w:rsid w:val="648C2DC3"/>
    <w:rsid w:val="65864EAB"/>
    <w:rsid w:val="65D16D6C"/>
    <w:rsid w:val="66E173DB"/>
    <w:rsid w:val="66E55C01"/>
    <w:rsid w:val="670D5158"/>
    <w:rsid w:val="676A2E4B"/>
    <w:rsid w:val="67A930D3"/>
    <w:rsid w:val="68085A35"/>
    <w:rsid w:val="69236EB5"/>
    <w:rsid w:val="69973C1B"/>
    <w:rsid w:val="69C04704"/>
    <w:rsid w:val="6A0171F6"/>
    <w:rsid w:val="6A31115D"/>
    <w:rsid w:val="6A356EA0"/>
    <w:rsid w:val="6A3A6264"/>
    <w:rsid w:val="6A752C8B"/>
    <w:rsid w:val="6AA10091"/>
    <w:rsid w:val="6B0D1BCA"/>
    <w:rsid w:val="6B513865"/>
    <w:rsid w:val="6B647C74"/>
    <w:rsid w:val="6BC34B03"/>
    <w:rsid w:val="6C6C46CF"/>
    <w:rsid w:val="6D390A55"/>
    <w:rsid w:val="6D5451DF"/>
    <w:rsid w:val="6DBD2D96"/>
    <w:rsid w:val="6E2A65EF"/>
    <w:rsid w:val="6E84319E"/>
    <w:rsid w:val="6EBC7B8F"/>
    <w:rsid w:val="6F3040D9"/>
    <w:rsid w:val="6F55769C"/>
    <w:rsid w:val="6F6F0244"/>
    <w:rsid w:val="6FB62831"/>
    <w:rsid w:val="6FC52A74"/>
    <w:rsid w:val="6FFB5D98"/>
    <w:rsid w:val="70D34D1C"/>
    <w:rsid w:val="71080E6A"/>
    <w:rsid w:val="711612F8"/>
    <w:rsid w:val="71B0505E"/>
    <w:rsid w:val="725B321B"/>
    <w:rsid w:val="728C1627"/>
    <w:rsid w:val="72916C3D"/>
    <w:rsid w:val="72E66F89"/>
    <w:rsid w:val="72FF629D"/>
    <w:rsid w:val="733D0B73"/>
    <w:rsid w:val="73893DB8"/>
    <w:rsid w:val="73FE0302"/>
    <w:rsid w:val="746E5488"/>
    <w:rsid w:val="76870A83"/>
    <w:rsid w:val="76AF0CF2"/>
    <w:rsid w:val="76D4359C"/>
    <w:rsid w:val="7706409E"/>
    <w:rsid w:val="777032C5"/>
    <w:rsid w:val="779571D0"/>
    <w:rsid w:val="77CA2133"/>
    <w:rsid w:val="781A76D5"/>
    <w:rsid w:val="783562BD"/>
    <w:rsid w:val="78A07EF6"/>
    <w:rsid w:val="78C31B1A"/>
    <w:rsid w:val="78EC1071"/>
    <w:rsid w:val="79BA2F1D"/>
    <w:rsid w:val="79DF0BD6"/>
    <w:rsid w:val="79E165C8"/>
    <w:rsid w:val="79E65AC0"/>
    <w:rsid w:val="7A3E01B1"/>
    <w:rsid w:val="7AB64DE2"/>
    <w:rsid w:val="7B334D35"/>
    <w:rsid w:val="7B7315D6"/>
    <w:rsid w:val="7B7B66DC"/>
    <w:rsid w:val="7BF1074D"/>
    <w:rsid w:val="7C030BAC"/>
    <w:rsid w:val="7C572CA5"/>
    <w:rsid w:val="7C7927D5"/>
    <w:rsid w:val="7D0D15B6"/>
    <w:rsid w:val="7D3F20B7"/>
    <w:rsid w:val="7D50016A"/>
    <w:rsid w:val="7D871368"/>
    <w:rsid w:val="7E101E83"/>
    <w:rsid w:val="7E65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adjustRightInd w:val="0"/>
      <w:spacing w:line="360" w:lineRule="atLeast"/>
      <w:textAlignment w:val="baseline"/>
    </w:pPr>
    <w:rPr>
      <w:rFonts w:ascii="Times New Roman" w:hAnsi="Times New Roman" w:eastAsia="宋体" w:cs="Times New Roman"/>
      <w:sz w:val="32"/>
      <w:szCs w:val="20"/>
    </w:r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paragraph" w:customStyle="1" w:styleId="10">
    <w:name w:val="正文首行缩进 21"/>
    <w:basedOn w:val="4"/>
    <w:next w:val="1"/>
    <w:semiHidden/>
    <w:qFormat/>
    <w:uiPriority w:val="0"/>
    <w:pPr>
      <w:spacing w:after="0" w:line="560" w:lineRule="exact"/>
      <w:ind w:left="0" w:leftChars="0" w:firstLine="420" w:firstLineChars="200"/>
      <w:jc w:val="left"/>
    </w:pPr>
  </w:style>
  <w:style w:type="paragraph" w:customStyle="1" w:styleId="11">
    <w:name w:val="首行缩进"/>
    <w:basedOn w:val="1"/>
    <w:qFormat/>
    <w:uiPriority w:val="0"/>
    <w:pPr>
      <w:spacing w:line="360" w:lineRule="auto"/>
      <w:ind w:firstLine="480" w:firstLineChars="200"/>
    </w:pPr>
    <w:rPr>
      <w:sz w:val="24"/>
      <w:szCs w:val="22"/>
      <w:lang w:val="zh-CN"/>
    </w:rPr>
  </w:style>
  <w:style w:type="paragraph" w:customStyle="1" w:styleId="12">
    <w:name w:val="正文文本1"/>
    <w:basedOn w:val="1"/>
    <w:qFormat/>
    <w:uiPriority w:val="0"/>
    <w:pPr>
      <w:spacing w:line="360" w:lineRule="atLeast"/>
    </w:pPr>
    <w:rPr>
      <w:rFonts w:ascii="Times New Roman" w:hAnsi="Times New Roman" w:eastAsia="宋体"/>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3683</Words>
  <Characters>3918</Characters>
  <Lines>0</Lines>
  <Paragraphs>0</Paragraphs>
  <TotalTime>4</TotalTime>
  <ScaleCrop>false</ScaleCrop>
  <LinksUpToDate>false</LinksUpToDate>
  <CharactersWithSpaces>3925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2023-08-21T03:07:00Z</dcterms:created>
  <dc:creator>dell</dc:creator>
  <cp:lastModifiedBy>WPS_1547029868</cp:lastModifiedBy>
  <cp:lastPrinted>2023-10-10T07:51:00Z</cp:lastPrinted>
  <dcterms:modified xsi:type="dcterms:W3CDTF">2024-10-12T01:37:32Z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09F8F4D400FE4EB39B0E334CF3B358CC_13</vt:lpwstr>
  </property>
</Properties>
</file>