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0D3BD">
      <w:pPr>
        <w:pStyle w:val="3"/>
        <w:ind w:left="210" w:right="210" w:firstLine="3132" w:firstLineChars="1300"/>
        <w:rPr>
          <w:rFonts w:hint="eastAsia" w:ascii="Arial" w:hAnsi="Arial" w:eastAsia="宋体" w:cs="Times New Roman"/>
          <w:b/>
        </w:rPr>
      </w:pPr>
      <w:bookmarkStart w:id="8" w:name="_GoBack"/>
      <w:bookmarkEnd w:id="8"/>
      <w:bookmarkStart w:id="0" w:name="_Toc19819"/>
      <w:bookmarkStart w:id="1" w:name="_Toc440524802"/>
      <w:bookmarkStart w:id="2" w:name="_Toc433360870"/>
      <w:bookmarkStart w:id="3" w:name="_Toc11283"/>
      <w:bookmarkStart w:id="4" w:name="_Toc32629"/>
      <w:bookmarkStart w:id="5" w:name="_Toc1744"/>
      <w:r>
        <w:rPr>
          <w:rFonts w:hint="eastAsia" w:ascii="Arial" w:hAnsi="Arial" w:eastAsia="宋体" w:cs="Times New Roman"/>
          <w:b/>
        </w:rPr>
        <w:t>项目需求书</w:t>
      </w:r>
      <w:bookmarkEnd w:id="0"/>
      <w:bookmarkStart w:id="6" w:name="_Toc443658908"/>
      <w:bookmarkStart w:id="7" w:name="_Toc440524795"/>
    </w:p>
    <w:bookmarkEnd w:id="1"/>
    <w:bookmarkEnd w:id="2"/>
    <w:bookmarkEnd w:id="3"/>
    <w:bookmarkEnd w:id="4"/>
    <w:bookmarkEnd w:id="5"/>
    <w:bookmarkEnd w:id="6"/>
    <w:bookmarkEnd w:id="7"/>
    <w:p w14:paraId="19F4A75B">
      <w:pPr>
        <w:keepNext w:val="0"/>
        <w:keepLines w:val="0"/>
        <w:pageBreakBefore w:val="0"/>
        <w:widowControl w:val="0"/>
        <w:tabs>
          <w:tab w:val="left" w:pos="540"/>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（一）预算要求</w:t>
      </w:r>
    </w:p>
    <w:p w14:paraId="598CE7D2">
      <w:pPr>
        <w:tabs>
          <w:tab w:val="left" w:pos="540"/>
          <w:tab w:val="left" w:pos="900"/>
        </w:tabs>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采购人份：954人份；标准：400元/每人。（优惠可以增加实物，不降低标准）</w:t>
      </w:r>
    </w:p>
    <w:p w14:paraId="20D800C0">
      <w:pPr>
        <w:tabs>
          <w:tab w:val="left" w:pos="540"/>
          <w:tab w:val="left" w:pos="900"/>
        </w:tabs>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总预算：381600元（按照慰问当月实际人数计算）</w:t>
      </w:r>
    </w:p>
    <w:p w14:paraId="5193C3C3">
      <w:pPr>
        <w:keepNext w:val="0"/>
        <w:keepLines w:val="0"/>
        <w:pageBreakBefore w:val="0"/>
        <w:widowControl w:val="0"/>
        <w:tabs>
          <w:tab w:val="left" w:pos="540"/>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（二）项目需求</w:t>
      </w:r>
    </w:p>
    <w:p w14:paraId="5132C53C">
      <w:pPr>
        <w:tabs>
          <w:tab w:val="left" w:pos="540"/>
          <w:tab w:val="left" w:pos="90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采购类别：1、杂粮 ；2、山珍、坚果；3、糕点；4、粥品；5、牛奶、奶粉、燕麦、蜂蜜等营养品；6、养生膳食</w:t>
      </w:r>
    </w:p>
    <w:p w14:paraId="5517D1BD">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2、每个供应商按照以上类别随意组合并提供≤3个方案。</w:t>
      </w:r>
    </w:p>
    <w:p w14:paraId="0A51B04A">
      <w:pPr>
        <w:tabs>
          <w:tab w:val="left" w:pos="425"/>
        </w:tabs>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三）样品要求</w:t>
      </w:r>
    </w:p>
    <w:p w14:paraId="6C73CF14">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1.供应商提供样品一份。</w:t>
      </w:r>
    </w:p>
    <w:p w14:paraId="79EE05DF">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2.评审过程中会将对供应商的样品进行全面检查甚至会进行破坏性检查，涉及拆封包装、产品损耗等，供应商自行承担由此产生的损失。</w:t>
      </w:r>
    </w:p>
    <w:p w14:paraId="740A8E26">
      <w:pPr>
        <w:tabs>
          <w:tab w:val="left" w:pos="425"/>
        </w:tabs>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四）交货要求</w:t>
      </w:r>
    </w:p>
    <w:p w14:paraId="5C7997FC">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1.自签订合同之日起3日内完成备货，按照采购人指定时间送货到指定地点（特殊情况以合同为准）。</w:t>
      </w:r>
    </w:p>
    <w:p w14:paraId="09617809">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2.供应商负责运输并将产品搬运至交货地点指定位置，并配合工会发放慰问品到科室。</w:t>
      </w:r>
    </w:p>
    <w:p w14:paraId="310029E3">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3.供应商根据采购人实际需求数量进行供货，具体数量以实际发生为准。</w:t>
      </w:r>
    </w:p>
    <w:p w14:paraId="29929BC7">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特别要求：交货时，采购人有权要求成交供应商对产品的合法供货渠道进行说明，经核实如成交供应商提供非法渠道的商品，视为欺诈，为维护采购人合法权益，成交供应商要承担商品价值双倍的赔偿，同时，依据现行的国家法律法规追究其他责任，并连带追究响应产品制造商的责任。</w:t>
      </w:r>
    </w:p>
    <w:p w14:paraId="26592CCD">
      <w:pPr>
        <w:pStyle w:val="2"/>
        <w:numPr>
          <w:ilvl w:val="0"/>
          <w:numId w:val="0"/>
        </w:numPr>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（五）服务要求</w:t>
      </w:r>
    </w:p>
    <w:p w14:paraId="00E5BA75">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1.产品应是全新的，表面无划伤，无碰撞，各项技术指标完全符合国家标准。</w:t>
      </w:r>
    </w:p>
    <w:p w14:paraId="4997E433">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2.成交供应商须向采购人提供符合国家及地方质量、规格和性能标准的合格产品。</w:t>
      </w:r>
    </w:p>
    <w:p w14:paraId="0772F133">
      <w:pPr>
        <w:tabs>
          <w:tab w:val="left" w:pos="540"/>
          <w:tab w:val="left" w:pos="900"/>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3.未经采购人同意，不得分包，禁止转包，否则，成交供应商承担相应的法律责任。</w:t>
      </w:r>
    </w:p>
    <w:p w14:paraId="1DA4BC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C5FBD"/>
    <w:rsid w:val="2DAC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ind w:left="100" w:leftChars="100" w:right="100" w:rightChars="100"/>
      <w:jc w:val="left"/>
      <w:outlineLvl w:val="1"/>
    </w:pPr>
    <w:rPr>
      <w:rFonts w:ascii="Arial" w:hAnsi="Arial"/>
      <w:b/>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1648" w:firstLineChars="200"/>
    </w:pPr>
    <w:rPr>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2025-07-25T08:16:00Z</dcterms:created>
  <dc:creator>麺梨小姐™</dc:creator>
  <cp:lastModifiedBy>麺梨小姐™</cp:lastModifiedBy>
  <dcterms:modified xsi:type="dcterms:W3CDTF">2025-07-25T08:16:35Z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5A96606BC6BF446299FC6C1977AED591_11</vt:lpwstr>
  </property>
  <property fmtid="{D5CDD505-2E9C-101B-9397-08002B2CF9AE}" pid="4" name="KSOTemplateDocerSaveRecord">
    <vt:lpwstr>eyJoZGlkIjoiYjdmMzk2OWMxMjhiYmMwNmMwOGVhZTU5MjQ3MzlmMmEiLCJ1c2VySWQiOiIyNjU1NzkyNTMifQ==</vt:lpwstr>
  </property>
</Properties>
</file>