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5A4FA">
      <w:pPr>
        <w:pStyle w:val="2"/>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项目需求书</w:t>
      </w:r>
    </w:p>
    <w:p w14:paraId="02D5A83B">
      <w:pPr>
        <w:pStyle w:val="8"/>
        <w:keepNext w:val="0"/>
        <w:keepLines w:val="0"/>
        <w:pageBreakBefore w:val="0"/>
        <w:numPr>
          <w:ilvl w:val="0"/>
          <w:numId w:val="1"/>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color w:val="auto"/>
          <w:spacing w:val="8"/>
          <w:sz w:val="21"/>
          <w:szCs w:val="21"/>
          <w:highlight w:val="none"/>
          <w:shd w:val="clear" w:color="auto" w:fill="FFFFFF"/>
        </w:rPr>
      </w:pPr>
      <w:r>
        <w:rPr>
          <w:rStyle w:val="7"/>
          <w:rFonts w:hint="eastAsia" w:ascii="宋体" w:hAnsi="宋体" w:eastAsia="宋体" w:cs="宋体"/>
          <w:b w:val="0"/>
          <w:color w:val="auto"/>
          <w:spacing w:val="8"/>
          <w:sz w:val="21"/>
          <w:szCs w:val="21"/>
          <w:highlight w:val="none"/>
          <w:shd w:val="clear" w:color="auto" w:fill="FFFFFF"/>
        </w:rPr>
        <w:t>项目背景</w:t>
      </w:r>
    </w:p>
    <w:p w14:paraId="298001C4">
      <w:pPr>
        <w:keepNext w:val="0"/>
        <w:keepLines w:val="0"/>
        <w:pageBreakBefore w:val="0"/>
        <w:wordWrap/>
        <w:overflowPunct/>
        <w:topLinePunct w:val="0"/>
        <w:bidi w:val="0"/>
        <w:snapToGrid w:val="0"/>
        <w:spacing w:beforeAutospacing="0" w:afterAutospacing="0" w:line="36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津中医药大学第四附属医院暨天津市滨海新区中医医院，是集医疗、预防、教学、科研、养生、保健、康复为一体的达到国内先进水平的现代化“三级甲等”综合中医医院。为满足医院患者及家属、医院职工生活便利需求，现对天津市滨海新区中医</w:t>
      </w:r>
      <w:bookmarkStart w:id="0" w:name="_GoBack"/>
      <w:r>
        <w:rPr>
          <w:rFonts w:hint="eastAsia" w:ascii="宋体" w:hAnsi="宋体" w:eastAsia="宋体" w:cs="宋体"/>
          <w:color w:val="auto"/>
          <w:sz w:val="21"/>
          <w:szCs w:val="21"/>
          <w:highlight w:val="none"/>
        </w:rPr>
        <w:t>医院自助售货机服务项目</w:t>
      </w:r>
      <w:bookmarkEnd w:id="0"/>
      <w:r>
        <w:rPr>
          <w:rFonts w:hint="eastAsia" w:ascii="宋体" w:hAnsi="宋体" w:eastAsia="宋体" w:cs="宋体"/>
          <w:color w:val="auto"/>
          <w:sz w:val="21"/>
          <w:szCs w:val="21"/>
          <w:highlight w:val="none"/>
        </w:rPr>
        <w:t>进行采购。</w:t>
      </w:r>
    </w:p>
    <w:p w14:paraId="1B9E4A00">
      <w:pPr>
        <w:pStyle w:val="8"/>
        <w:keepNext w:val="0"/>
        <w:keepLines w:val="0"/>
        <w:pageBreakBefore w:val="0"/>
        <w:numPr>
          <w:ilvl w:val="0"/>
          <w:numId w:val="1"/>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color w:val="auto"/>
          <w:spacing w:val="8"/>
          <w:sz w:val="21"/>
          <w:szCs w:val="21"/>
          <w:highlight w:val="none"/>
          <w:shd w:val="clear" w:color="auto" w:fill="FFFFFF"/>
        </w:rPr>
      </w:pPr>
      <w:r>
        <w:rPr>
          <w:rStyle w:val="7"/>
          <w:rFonts w:hint="eastAsia" w:ascii="宋体" w:hAnsi="宋体" w:eastAsia="宋体" w:cs="宋体"/>
          <w:b w:val="0"/>
          <w:color w:val="auto"/>
          <w:spacing w:val="8"/>
          <w:sz w:val="21"/>
          <w:szCs w:val="21"/>
          <w:highlight w:val="none"/>
          <w:shd w:val="clear" w:color="auto" w:fill="FFFFFF"/>
        </w:rPr>
        <w:t>服务期限</w:t>
      </w:r>
    </w:p>
    <w:p w14:paraId="6F27B6D5">
      <w:pPr>
        <w:keepNext w:val="0"/>
        <w:keepLines w:val="0"/>
        <w:pageBreakBefore w:val="0"/>
        <w:wordWrap/>
        <w:overflowPunct/>
        <w:topLinePunct w:val="0"/>
        <w:bidi w:val="0"/>
        <w:snapToGrid w:val="0"/>
        <w:spacing w:beforeAutospacing="0" w:afterAutospacing="0" w:line="36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项目服务期限：1年。（具体时间以双方签署的合同约定时间为准）</w:t>
      </w:r>
    </w:p>
    <w:p w14:paraId="3A3E5DF1">
      <w:pPr>
        <w:pStyle w:val="8"/>
        <w:keepNext w:val="0"/>
        <w:keepLines w:val="0"/>
        <w:pageBreakBefore w:val="0"/>
        <w:numPr>
          <w:ilvl w:val="0"/>
          <w:numId w:val="1"/>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color w:val="auto"/>
          <w:spacing w:val="8"/>
          <w:sz w:val="21"/>
          <w:szCs w:val="21"/>
          <w:highlight w:val="none"/>
          <w:shd w:val="clear" w:color="auto" w:fill="FFFFFF"/>
        </w:rPr>
      </w:pPr>
      <w:r>
        <w:rPr>
          <w:rStyle w:val="7"/>
          <w:rFonts w:hint="eastAsia" w:ascii="宋体" w:hAnsi="宋体" w:eastAsia="宋体" w:cs="宋体"/>
          <w:b w:val="0"/>
          <w:color w:val="auto"/>
          <w:spacing w:val="8"/>
          <w:sz w:val="21"/>
          <w:szCs w:val="21"/>
          <w:highlight w:val="none"/>
          <w:shd w:val="clear" w:color="auto" w:fill="FFFFFF"/>
        </w:rPr>
        <w:t>管理费用及经营模式</w:t>
      </w:r>
    </w:p>
    <w:p w14:paraId="1DDE1BED">
      <w:pPr>
        <w:pStyle w:val="8"/>
        <w:keepNext w:val="0"/>
        <w:keepLines w:val="0"/>
        <w:pageBreakBefore w:val="0"/>
        <w:numPr>
          <w:ilvl w:val="0"/>
          <w:numId w:val="2"/>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经营地点：</w:t>
      </w:r>
    </w:p>
    <w:p w14:paraId="585F5A53">
      <w:pPr>
        <w:keepNext w:val="0"/>
        <w:keepLines w:val="0"/>
        <w:pageBreakBefore w:val="0"/>
        <w:wordWrap/>
        <w:overflowPunct/>
        <w:topLinePunct w:val="0"/>
        <w:bidi w:val="0"/>
        <w:snapToGrid w:val="0"/>
        <w:spacing w:beforeAutospacing="0" w:afterAutospacing="0" w:line="360" w:lineRule="auto"/>
        <w:ind w:firstLine="6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北塘院区：天津市滨海新区柳州东道292号；</w:t>
      </w:r>
    </w:p>
    <w:p w14:paraId="2D36FFED">
      <w:pPr>
        <w:keepNext w:val="0"/>
        <w:keepLines w:val="0"/>
        <w:pageBreakBefore w:val="0"/>
        <w:wordWrap/>
        <w:overflowPunct/>
        <w:topLinePunct w:val="0"/>
        <w:bidi w:val="0"/>
        <w:snapToGrid w:val="0"/>
        <w:spacing w:beforeAutospacing="0" w:afterAutospacing="0" w:line="360" w:lineRule="auto"/>
        <w:ind w:firstLine="600"/>
        <w:rPr>
          <w:rStyle w:val="7"/>
          <w:rFonts w:hint="eastAsia" w:ascii="宋体" w:hAnsi="宋体" w:eastAsia="宋体" w:cs="宋体"/>
          <w:b w:val="0"/>
          <w:bCs/>
          <w:color w:val="auto"/>
          <w:spacing w:val="8"/>
          <w:sz w:val="21"/>
          <w:szCs w:val="21"/>
          <w:highlight w:val="none"/>
          <w:shd w:val="clear" w:color="auto" w:fill="FFFFFF"/>
        </w:rPr>
      </w:pPr>
      <w:r>
        <w:rPr>
          <w:rFonts w:hint="eastAsia" w:ascii="宋体" w:hAnsi="宋体" w:eastAsia="宋体" w:cs="宋体"/>
          <w:color w:val="auto"/>
          <w:kern w:val="0"/>
          <w:sz w:val="21"/>
          <w:szCs w:val="21"/>
          <w:highlight w:val="none"/>
        </w:rPr>
        <w:t>杭州道院区：天津市滨海新区杭州道90号</w:t>
      </w:r>
      <w:r>
        <w:rPr>
          <w:rStyle w:val="7"/>
          <w:rFonts w:hint="eastAsia" w:ascii="宋体" w:hAnsi="宋体" w:eastAsia="宋体" w:cs="宋体"/>
          <w:b w:val="0"/>
          <w:bCs/>
          <w:color w:val="auto"/>
          <w:spacing w:val="8"/>
          <w:sz w:val="21"/>
          <w:szCs w:val="21"/>
          <w:highlight w:val="none"/>
          <w:shd w:val="clear" w:color="auto" w:fill="FFFFFF"/>
        </w:rPr>
        <w:t>。</w:t>
      </w:r>
    </w:p>
    <w:p w14:paraId="355949FF">
      <w:pPr>
        <w:keepNext w:val="0"/>
        <w:keepLines w:val="0"/>
        <w:pageBreakBefore w:val="0"/>
        <w:wordWrap/>
        <w:overflowPunct/>
        <w:topLinePunct w:val="0"/>
        <w:bidi w:val="0"/>
        <w:snapToGrid w:val="0"/>
        <w:spacing w:beforeAutospacing="0" w:afterAutospacing="0" w:line="360" w:lineRule="auto"/>
        <w:ind w:firstLine="6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放置区域：</w:t>
      </w:r>
    </w:p>
    <w:tbl>
      <w:tblPr>
        <w:tblStyle w:val="5"/>
        <w:tblW w:w="837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883"/>
        <w:gridCol w:w="3402"/>
        <w:gridCol w:w="2410"/>
        <w:gridCol w:w="1675"/>
      </w:tblGrid>
      <w:tr w14:paraId="7FFF68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8370" w:type="dxa"/>
            <w:gridSpan w:val="4"/>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30517E8D">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设备投放位置表</w:t>
            </w:r>
          </w:p>
        </w:tc>
      </w:tr>
      <w:tr w14:paraId="5B095FA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883"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5ED11B6B">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402"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21678ADC">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设备投放位置</w:t>
            </w:r>
          </w:p>
        </w:tc>
        <w:tc>
          <w:tcPr>
            <w:tcW w:w="2410"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7AA32C0E">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尺寸要求</w:t>
            </w:r>
          </w:p>
        </w:tc>
        <w:tc>
          <w:tcPr>
            <w:tcW w:w="167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25AC3689">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数量（台）</w:t>
            </w:r>
          </w:p>
        </w:tc>
      </w:tr>
      <w:tr w14:paraId="086CF2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883"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795E07A1">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402"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6C04C3DF">
            <w:pPr>
              <w:keepNext w:val="0"/>
              <w:keepLines w:val="0"/>
              <w:pageBreakBefore w:val="0"/>
              <w:wordWrap/>
              <w:overflowPunct/>
              <w:topLinePunct w:val="0"/>
              <w:bidi w:val="0"/>
              <w:snapToGrid w:val="0"/>
              <w:spacing w:beforeAutospacing="0" w:afterAutospacing="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北塘院区一层急诊科</w:t>
            </w:r>
          </w:p>
        </w:tc>
        <w:tc>
          <w:tcPr>
            <w:tcW w:w="2410" w:type="dxa"/>
            <w:vMerge w:val="restar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586D1E58">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单台尺寸不超过：</w:t>
            </w:r>
          </w:p>
          <w:p w14:paraId="6396BE4A">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宽：1300mm</w:t>
            </w:r>
          </w:p>
          <w:p w14:paraId="54EBC96E">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厚：800mm</w:t>
            </w:r>
          </w:p>
          <w:p w14:paraId="7EDB61B2">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高：2100mm</w:t>
            </w:r>
          </w:p>
        </w:tc>
        <w:tc>
          <w:tcPr>
            <w:tcW w:w="167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374AE04F">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33A109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883"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2ED19FAB">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402"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552E336A">
            <w:pPr>
              <w:keepNext w:val="0"/>
              <w:keepLines w:val="0"/>
              <w:pageBreakBefore w:val="0"/>
              <w:wordWrap/>
              <w:overflowPunct/>
              <w:topLinePunct w:val="0"/>
              <w:bidi w:val="0"/>
              <w:snapToGrid w:val="0"/>
              <w:spacing w:beforeAutospacing="0" w:afterAutospacing="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北塘院区一层门诊大厅</w:t>
            </w:r>
          </w:p>
        </w:tc>
        <w:tc>
          <w:tcPr>
            <w:tcW w:w="2410" w:type="dxa"/>
            <w:vMerge w:val="continue"/>
            <w:tcBorders>
              <w:top w:val="single" w:color="000000" w:sz="6" w:space="0"/>
              <w:left w:val="single" w:color="000000" w:sz="6" w:space="0"/>
              <w:bottom w:val="single" w:color="000000" w:sz="6" w:space="0"/>
              <w:right w:val="single" w:color="000000" w:sz="6" w:space="0"/>
            </w:tcBorders>
            <w:vAlign w:val="center"/>
          </w:tcPr>
          <w:p w14:paraId="4716C16F">
            <w:pPr>
              <w:keepNext w:val="0"/>
              <w:keepLines w:val="0"/>
              <w:pageBreakBefore w:val="0"/>
              <w:wordWrap/>
              <w:overflowPunct/>
              <w:topLinePunct w:val="0"/>
              <w:bidi w:val="0"/>
              <w:snapToGrid w:val="0"/>
              <w:spacing w:beforeAutospacing="0" w:afterAutospacing="0" w:line="360" w:lineRule="auto"/>
              <w:ind w:firstLine="600"/>
              <w:rPr>
                <w:rFonts w:hint="eastAsia" w:ascii="宋体" w:hAnsi="宋体" w:eastAsia="宋体" w:cs="宋体"/>
                <w:color w:val="auto"/>
                <w:kern w:val="0"/>
                <w:sz w:val="21"/>
                <w:szCs w:val="21"/>
                <w:highlight w:val="none"/>
              </w:rPr>
            </w:pPr>
          </w:p>
        </w:tc>
        <w:tc>
          <w:tcPr>
            <w:tcW w:w="167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201142ED">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045870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883"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1E9A8E65">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402"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5804FE48">
            <w:pPr>
              <w:keepNext w:val="0"/>
              <w:keepLines w:val="0"/>
              <w:pageBreakBefore w:val="0"/>
              <w:wordWrap/>
              <w:overflowPunct/>
              <w:topLinePunct w:val="0"/>
              <w:bidi w:val="0"/>
              <w:snapToGrid w:val="0"/>
              <w:spacing w:beforeAutospacing="0" w:afterAutospacing="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北塘院区一层治未病中心</w:t>
            </w:r>
          </w:p>
        </w:tc>
        <w:tc>
          <w:tcPr>
            <w:tcW w:w="2410" w:type="dxa"/>
            <w:vMerge w:val="continue"/>
            <w:tcBorders>
              <w:top w:val="single" w:color="000000" w:sz="6" w:space="0"/>
              <w:left w:val="single" w:color="000000" w:sz="6" w:space="0"/>
              <w:bottom w:val="single" w:color="000000" w:sz="6" w:space="0"/>
              <w:right w:val="single" w:color="000000" w:sz="6" w:space="0"/>
            </w:tcBorders>
            <w:vAlign w:val="center"/>
          </w:tcPr>
          <w:p w14:paraId="1CCB1CD5">
            <w:pPr>
              <w:keepNext w:val="0"/>
              <w:keepLines w:val="0"/>
              <w:pageBreakBefore w:val="0"/>
              <w:wordWrap/>
              <w:overflowPunct/>
              <w:topLinePunct w:val="0"/>
              <w:bidi w:val="0"/>
              <w:snapToGrid w:val="0"/>
              <w:spacing w:beforeAutospacing="0" w:afterAutospacing="0" w:line="360" w:lineRule="auto"/>
              <w:ind w:firstLine="600"/>
              <w:rPr>
                <w:rFonts w:hint="eastAsia" w:ascii="宋体" w:hAnsi="宋体" w:eastAsia="宋体" w:cs="宋体"/>
                <w:color w:val="auto"/>
                <w:kern w:val="0"/>
                <w:sz w:val="21"/>
                <w:szCs w:val="21"/>
                <w:highlight w:val="none"/>
              </w:rPr>
            </w:pPr>
          </w:p>
        </w:tc>
        <w:tc>
          <w:tcPr>
            <w:tcW w:w="167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0D0ABFA4">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48ADFD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883"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081D8138">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3402"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7061961E">
            <w:pPr>
              <w:keepNext w:val="0"/>
              <w:keepLines w:val="0"/>
              <w:pageBreakBefore w:val="0"/>
              <w:wordWrap/>
              <w:overflowPunct/>
              <w:topLinePunct w:val="0"/>
              <w:bidi w:val="0"/>
              <w:snapToGrid w:val="0"/>
              <w:spacing w:beforeAutospacing="0" w:afterAutospacing="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北塘院区二层B超室</w:t>
            </w:r>
          </w:p>
        </w:tc>
        <w:tc>
          <w:tcPr>
            <w:tcW w:w="2410" w:type="dxa"/>
            <w:vMerge w:val="continue"/>
            <w:tcBorders>
              <w:top w:val="single" w:color="000000" w:sz="6" w:space="0"/>
              <w:left w:val="single" w:color="000000" w:sz="6" w:space="0"/>
              <w:bottom w:val="single" w:color="000000" w:sz="6" w:space="0"/>
              <w:right w:val="single" w:color="000000" w:sz="6" w:space="0"/>
            </w:tcBorders>
            <w:vAlign w:val="center"/>
          </w:tcPr>
          <w:p w14:paraId="466950D6">
            <w:pPr>
              <w:keepNext w:val="0"/>
              <w:keepLines w:val="0"/>
              <w:pageBreakBefore w:val="0"/>
              <w:wordWrap/>
              <w:overflowPunct/>
              <w:topLinePunct w:val="0"/>
              <w:bidi w:val="0"/>
              <w:snapToGrid w:val="0"/>
              <w:spacing w:beforeAutospacing="0" w:afterAutospacing="0" w:line="360" w:lineRule="auto"/>
              <w:ind w:firstLine="600"/>
              <w:rPr>
                <w:rFonts w:hint="eastAsia" w:ascii="宋体" w:hAnsi="宋体" w:eastAsia="宋体" w:cs="宋体"/>
                <w:color w:val="auto"/>
                <w:kern w:val="0"/>
                <w:sz w:val="21"/>
                <w:szCs w:val="21"/>
                <w:highlight w:val="none"/>
              </w:rPr>
            </w:pPr>
          </w:p>
        </w:tc>
        <w:tc>
          <w:tcPr>
            <w:tcW w:w="167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42ED6528">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7637F1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883"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2694F7C7">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3402"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5E8CE30E">
            <w:pPr>
              <w:keepNext w:val="0"/>
              <w:keepLines w:val="0"/>
              <w:pageBreakBefore w:val="0"/>
              <w:wordWrap/>
              <w:overflowPunct/>
              <w:topLinePunct w:val="0"/>
              <w:bidi w:val="0"/>
              <w:snapToGrid w:val="0"/>
              <w:spacing w:beforeAutospacing="0" w:afterAutospacing="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北塘院区二层儿科</w:t>
            </w:r>
          </w:p>
        </w:tc>
        <w:tc>
          <w:tcPr>
            <w:tcW w:w="2410" w:type="dxa"/>
            <w:vMerge w:val="continue"/>
            <w:tcBorders>
              <w:top w:val="single" w:color="000000" w:sz="6" w:space="0"/>
              <w:left w:val="single" w:color="000000" w:sz="6" w:space="0"/>
              <w:bottom w:val="single" w:color="000000" w:sz="6" w:space="0"/>
              <w:right w:val="single" w:color="000000" w:sz="6" w:space="0"/>
            </w:tcBorders>
            <w:vAlign w:val="center"/>
          </w:tcPr>
          <w:p w14:paraId="5AD66299">
            <w:pPr>
              <w:keepNext w:val="0"/>
              <w:keepLines w:val="0"/>
              <w:pageBreakBefore w:val="0"/>
              <w:wordWrap/>
              <w:overflowPunct/>
              <w:topLinePunct w:val="0"/>
              <w:bidi w:val="0"/>
              <w:snapToGrid w:val="0"/>
              <w:spacing w:beforeAutospacing="0" w:afterAutospacing="0" w:line="360" w:lineRule="auto"/>
              <w:ind w:firstLine="600"/>
              <w:rPr>
                <w:rFonts w:hint="eastAsia" w:ascii="宋体" w:hAnsi="宋体" w:eastAsia="宋体" w:cs="宋体"/>
                <w:color w:val="auto"/>
                <w:kern w:val="0"/>
                <w:sz w:val="21"/>
                <w:szCs w:val="21"/>
                <w:highlight w:val="none"/>
              </w:rPr>
            </w:pPr>
          </w:p>
        </w:tc>
        <w:tc>
          <w:tcPr>
            <w:tcW w:w="167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60AA10EE">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4F1EA2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883"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55A8F3A3">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3402"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3C9F08B0">
            <w:pPr>
              <w:keepNext w:val="0"/>
              <w:keepLines w:val="0"/>
              <w:pageBreakBefore w:val="0"/>
              <w:wordWrap/>
              <w:overflowPunct/>
              <w:topLinePunct w:val="0"/>
              <w:bidi w:val="0"/>
              <w:snapToGrid w:val="0"/>
              <w:spacing w:beforeAutospacing="0" w:afterAutospacing="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北塘院区住院部一层</w:t>
            </w:r>
          </w:p>
        </w:tc>
        <w:tc>
          <w:tcPr>
            <w:tcW w:w="2410" w:type="dxa"/>
            <w:vMerge w:val="continue"/>
            <w:tcBorders>
              <w:top w:val="single" w:color="000000" w:sz="6" w:space="0"/>
              <w:left w:val="single" w:color="000000" w:sz="6" w:space="0"/>
              <w:bottom w:val="single" w:color="000000" w:sz="6" w:space="0"/>
              <w:right w:val="single" w:color="000000" w:sz="6" w:space="0"/>
            </w:tcBorders>
            <w:vAlign w:val="center"/>
          </w:tcPr>
          <w:p w14:paraId="1773E008">
            <w:pPr>
              <w:keepNext w:val="0"/>
              <w:keepLines w:val="0"/>
              <w:pageBreakBefore w:val="0"/>
              <w:wordWrap/>
              <w:overflowPunct/>
              <w:topLinePunct w:val="0"/>
              <w:bidi w:val="0"/>
              <w:snapToGrid w:val="0"/>
              <w:spacing w:beforeAutospacing="0" w:afterAutospacing="0" w:line="360" w:lineRule="auto"/>
              <w:ind w:firstLine="600"/>
              <w:rPr>
                <w:rFonts w:hint="eastAsia" w:ascii="宋体" w:hAnsi="宋体" w:eastAsia="宋体" w:cs="宋体"/>
                <w:color w:val="auto"/>
                <w:kern w:val="0"/>
                <w:sz w:val="21"/>
                <w:szCs w:val="21"/>
                <w:highlight w:val="none"/>
              </w:rPr>
            </w:pPr>
          </w:p>
        </w:tc>
        <w:tc>
          <w:tcPr>
            <w:tcW w:w="167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35E8D1F3">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15CB653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883"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61D0A063">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3402" w:type="dxa"/>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1F2B2763">
            <w:pPr>
              <w:keepNext w:val="0"/>
              <w:keepLines w:val="0"/>
              <w:pageBreakBefore w:val="0"/>
              <w:wordWrap/>
              <w:overflowPunct/>
              <w:topLinePunct w:val="0"/>
              <w:bidi w:val="0"/>
              <w:snapToGrid w:val="0"/>
              <w:spacing w:beforeAutospacing="0" w:afterAutospacing="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杭州道院区门诊楼（具体位置待定）</w:t>
            </w:r>
          </w:p>
        </w:tc>
        <w:tc>
          <w:tcPr>
            <w:tcW w:w="2410" w:type="dxa"/>
            <w:tcBorders>
              <w:top w:val="single" w:color="000000" w:sz="6" w:space="0"/>
              <w:left w:val="single" w:color="000000" w:sz="6" w:space="0"/>
              <w:bottom w:val="single" w:color="000000" w:sz="6" w:space="0"/>
              <w:right w:val="single" w:color="000000" w:sz="6" w:space="0"/>
            </w:tcBorders>
            <w:vAlign w:val="center"/>
          </w:tcPr>
          <w:p w14:paraId="05F695E4">
            <w:pPr>
              <w:keepNext w:val="0"/>
              <w:keepLines w:val="0"/>
              <w:pageBreakBefore w:val="0"/>
              <w:wordWrap/>
              <w:overflowPunct/>
              <w:topLinePunct w:val="0"/>
              <w:bidi w:val="0"/>
              <w:snapToGrid w:val="0"/>
              <w:spacing w:beforeAutospacing="0" w:afterAutospacing="0" w:line="360" w:lineRule="auto"/>
              <w:rPr>
                <w:rFonts w:hint="eastAsia" w:ascii="宋体" w:hAnsi="宋体" w:eastAsia="宋体" w:cs="宋体"/>
                <w:color w:val="auto"/>
                <w:kern w:val="0"/>
                <w:sz w:val="21"/>
                <w:szCs w:val="21"/>
                <w:highlight w:val="none"/>
              </w:rPr>
            </w:pPr>
          </w:p>
        </w:tc>
        <w:tc>
          <w:tcPr>
            <w:tcW w:w="167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737C8268">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14:paraId="2E1AAE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6695" w:type="dxa"/>
            <w:gridSpan w:val="3"/>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14:paraId="49E76DE4">
            <w:pPr>
              <w:keepNext w:val="0"/>
              <w:keepLines w:val="0"/>
              <w:pageBreakBefore w:val="0"/>
              <w:wordWrap/>
              <w:overflowPunct/>
              <w:topLinePunct w:val="0"/>
              <w:bidi w:val="0"/>
              <w:snapToGrid w:val="0"/>
              <w:spacing w:beforeAutospacing="0" w:afterAutospacing="0" w:line="360" w:lineRule="auto"/>
              <w:ind w:firstLine="60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167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16F065F3">
            <w:pPr>
              <w:keepNext w:val="0"/>
              <w:keepLines w:val="0"/>
              <w:pageBreakBefore w:val="0"/>
              <w:wordWrap/>
              <w:overflowPunct/>
              <w:topLinePunct w:val="0"/>
              <w:bidi w:val="0"/>
              <w:snapToGrid w:val="0"/>
              <w:spacing w:beforeAutospacing="0" w:afterAutospacing="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r>
    </w:tbl>
    <w:p w14:paraId="43ED007F">
      <w:pPr>
        <w:keepNext w:val="0"/>
        <w:keepLines w:val="0"/>
        <w:pageBreakBefore w:val="0"/>
        <w:wordWrap/>
        <w:overflowPunct/>
        <w:topLinePunct w:val="0"/>
        <w:bidi w:val="0"/>
        <w:snapToGrid w:val="0"/>
        <w:spacing w:beforeAutospacing="0" w:afterAutospacing="0" w:line="360" w:lineRule="auto"/>
        <w:ind w:firstLine="56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实际投放数量和地点根据医院的需求进行放置。</w:t>
      </w:r>
    </w:p>
    <w:p w14:paraId="6A76B2B4">
      <w:pPr>
        <w:pStyle w:val="8"/>
        <w:keepNext w:val="0"/>
        <w:keepLines w:val="0"/>
        <w:pageBreakBefore w:val="0"/>
        <w:numPr>
          <w:ilvl w:val="0"/>
          <w:numId w:val="2"/>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项目收取年度管理费（含电费）：经营方每年需按成交价格支付年度管理费，以最终签订的合同为准，最低为每年营业收入的5%。</w:t>
      </w:r>
    </w:p>
    <w:p w14:paraId="60C004FB">
      <w:pPr>
        <w:pStyle w:val="8"/>
        <w:keepNext w:val="0"/>
        <w:keepLines w:val="0"/>
        <w:pageBreakBefore w:val="0"/>
        <w:numPr>
          <w:ilvl w:val="0"/>
          <w:numId w:val="2"/>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经营方应在签订合同后一周内向医院交纳履约保证金（人民币10000元），不交纳履约保证金，视为自动放弃承包经营权。</w:t>
      </w:r>
    </w:p>
    <w:p w14:paraId="39AB82A7">
      <w:pPr>
        <w:pStyle w:val="4"/>
        <w:keepNext w:val="0"/>
        <w:keepLines w:val="0"/>
        <w:pageBreakBefore w:val="0"/>
        <w:wordWrap/>
        <w:overflowPunct/>
        <w:topLinePunct w:val="0"/>
        <w:bidi w:val="0"/>
        <w:snapToGrid w:val="0"/>
        <w:spacing w:before="0" w:beforeAutospacing="0" w:after="0" w:afterAutospacing="0" w:line="360" w:lineRule="auto"/>
        <w:ind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履约保证金用于约束经营方履行合同条款，遵守医院规章制度和日常管理，主要用于违约处罚、安全责任事故保证、拖欠费用抵扣等。合同期满后，保证金余额息返还给中标单位。凡出现安全质量问题、顾客有效投诉以及违反医院相关规定、约定的，医院有权从经营方交纳的租赁履约保证金中予以扣除，如发现中标经营方存在转租转包、外借资质成交或随意停止院内24小时自选超市正常运行等情况，院方有权没收履约保证金并终止合同，并视情节严重程度，追究相应的责任。</w:t>
      </w:r>
    </w:p>
    <w:p w14:paraId="0B47FC4F">
      <w:pPr>
        <w:pStyle w:val="8"/>
        <w:keepNext w:val="0"/>
        <w:keepLines w:val="0"/>
        <w:pageBreakBefore w:val="0"/>
        <w:numPr>
          <w:ilvl w:val="0"/>
          <w:numId w:val="1"/>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color w:val="auto"/>
          <w:spacing w:val="8"/>
          <w:sz w:val="21"/>
          <w:szCs w:val="21"/>
          <w:highlight w:val="none"/>
          <w:shd w:val="clear" w:color="auto" w:fill="FFFFFF"/>
        </w:rPr>
      </w:pPr>
      <w:r>
        <w:rPr>
          <w:rStyle w:val="7"/>
          <w:rFonts w:hint="eastAsia" w:ascii="宋体" w:hAnsi="宋体" w:eastAsia="宋体" w:cs="宋体"/>
          <w:b w:val="0"/>
          <w:color w:val="auto"/>
          <w:spacing w:val="8"/>
          <w:sz w:val="21"/>
          <w:szCs w:val="21"/>
          <w:highlight w:val="none"/>
          <w:shd w:val="clear" w:color="auto" w:fill="FFFFFF"/>
        </w:rPr>
        <w:t>经营方资质要求</w:t>
      </w:r>
    </w:p>
    <w:p w14:paraId="21BEC310">
      <w:pPr>
        <w:pStyle w:val="8"/>
        <w:keepNext w:val="0"/>
        <w:keepLines w:val="0"/>
        <w:pageBreakBefore w:val="0"/>
        <w:numPr>
          <w:ilvl w:val="0"/>
          <w:numId w:val="3"/>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经营方在中国大陆境内合法注册，具有独立的企业法人资格，须有合法的营业执照。</w:t>
      </w:r>
    </w:p>
    <w:p w14:paraId="08AD5B79">
      <w:pPr>
        <w:pStyle w:val="8"/>
        <w:keepNext w:val="0"/>
        <w:keepLines w:val="0"/>
        <w:pageBreakBefore w:val="0"/>
        <w:numPr>
          <w:ilvl w:val="0"/>
          <w:numId w:val="3"/>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经营方须具有有效期内的《食品经营许可证》证书或食品经营备案表。</w:t>
      </w:r>
    </w:p>
    <w:p w14:paraId="19DE18F2">
      <w:pPr>
        <w:pStyle w:val="8"/>
        <w:keepNext w:val="0"/>
        <w:keepLines w:val="0"/>
        <w:pageBreakBefore w:val="0"/>
        <w:numPr>
          <w:ilvl w:val="0"/>
          <w:numId w:val="3"/>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经营方必须有经营自助售货机的经验和良好声誉，并且无食品卫生监督、物价、工商等国家行政执法部门处罚的不良记录。经营方必须自主经营，能够独立承担食品卫生等民事法律责任，经营方没有处于被责令停业，参加采购活动资格被取消，财产被接管、冻结或破产状态；在最近三年内没有骗取中标和严重违约的情况。在最近三年没有出现采购文件中的承诺条款与成交后实际服务情况出现重大偏差等不良信誉记录；并提供承诺书。</w:t>
      </w:r>
    </w:p>
    <w:p w14:paraId="5A31FFFD">
      <w:pPr>
        <w:pStyle w:val="8"/>
        <w:keepNext w:val="0"/>
        <w:keepLines w:val="0"/>
        <w:pageBreakBefore w:val="0"/>
        <w:numPr>
          <w:ilvl w:val="0"/>
          <w:numId w:val="3"/>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rPr>
        <w:t>提交响应文件截止日前3年在经营活动中没有重大违法记录的书面声明（提交响应文件截止日前成立不足3年的供应商可提供自成立以来无重大违法记录的书面声明）并加盖公章。</w:t>
      </w:r>
    </w:p>
    <w:p w14:paraId="6F12ECAB">
      <w:pPr>
        <w:pStyle w:val="8"/>
        <w:keepNext w:val="0"/>
        <w:keepLines w:val="0"/>
        <w:pageBreakBefore w:val="0"/>
        <w:numPr>
          <w:ilvl w:val="0"/>
          <w:numId w:val="3"/>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rPr>
        <w:t>财务状况报告等相关材料：提供2024年经第三方会计师事务所审计的企业财务报告扫描件（应包括完整的审计报告和财务报表）或提交响应文件截止日期前近3个月内银行出具的资信证明复印件并加盖公章。</w:t>
      </w:r>
    </w:p>
    <w:p w14:paraId="7A925516">
      <w:pPr>
        <w:pStyle w:val="8"/>
        <w:keepNext w:val="0"/>
        <w:keepLines w:val="0"/>
        <w:pageBreakBefore w:val="0"/>
        <w:numPr>
          <w:ilvl w:val="0"/>
          <w:numId w:val="3"/>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经营方须提供开标当天近半年内任意一个月依法缴纳税收和社会保障资金的资金保障记录。</w:t>
      </w:r>
    </w:p>
    <w:p w14:paraId="085D7D82">
      <w:pPr>
        <w:pStyle w:val="8"/>
        <w:keepNext w:val="0"/>
        <w:keepLines w:val="0"/>
        <w:pageBreakBefore w:val="0"/>
        <w:numPr>
          <w:ilvl w:val="0"/>
          <w:numId w:val="3"/>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经营方具有良好的社会信誉，在以往经营中无任何食品卫生、消防安全、劳务纠纷等方面的不良记录; 并提供承诺书。</w:t>
      </w:r>
    </w:p>
    <w:p w14:paraId="4D914D58">
      <w:pPr>
        <w:pStyle w:val="8"/>
        <w:keepNext w:val="0"/>
        <w:keepLines w:val="0"/>
        <w:pageBreakBefore w:val="0"/>
        <w:numPr>
          <w:ilvl w:val="0"/>
          <w:numId w:val="3"/>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本项目不接受联合体参加磋商，供应商须提供《非联合体磋商声明函》并加盖公章。</w:t>
      </w:r>
    </w:p>
    <w:p w14:paraId="0D911082">
      <w:pPr>
        <w:pStyle w:val="8"/>
        <w:keepNext w:val="0"/>
        <w:keepLines w:val="0"/>
        <w:pageBreakBefore w:val="0"/>
        <w:numPr>
          <w:ilvl w:val="0"/>
          <w:numId w:val="1"/>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color w:val="auto"/>
          <w:spacing w:val="8"/>
          <w:sz w:val="21"/>
          <w:szCs w:val="21"/>
          <w:highlight w:val="none"/>
          <w:shd w:val="clear" w:color="auto" w:fill="FFFFFF"/>
        </w:rPr>
      </w:pPr>
      <w:r>
        <w:rPr>
          <w:rStyle w:val="7"/>
          <w:rFonts w:hint="eastAsia" w:ascii="宋体" w:hAnsi="宋体" w:eastAsia="宋体" w:cs="宋体"/>
          <w:b w:val="0"/>
          <w:color w:val="auto"/>
          <w:spacing w:val="8"/>
          <w:sz w:val="21"/>
          <w:szCs w:val="21"/>
          <w:highlight w:val="none"/>
          <w:shd w:val="clear" w:color="auto" w:fill="FFFFFF"/>
        </w:rPr>
        <w:t>项目要求</w:t>
      </w:r>
    </w:p>
    <w:p w14:paraId="2AB0EC3F">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服务对象：医院所有职工、医院患者及其家属等。</w:t>
      </w:r>
    </w:p>
    <w:p w14:paraId="5432A77B">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服务时间：24小时不间断（包括周六日及法定节假日）。</w:t>
      </w:r>
    </w:p>
    <w:p w14:paraId="5382C9A3">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服务范围：瓶装水、饮料、包装卫生纸等（所售商品必须为本院周边大型超市在售的同款同规商品，具体所售商品须与医院确认后方可投放）（营业执照中经营范围须含有与本项目相关项，如食品、饮料、日用品零售等）。</w:t>
      </w:r>
    </w:p>
    <w:p w14:paraId="2B2E783D">
      <w:pPr>
        <w:pStyle w:val="4"/>
        <w:keepNext w:val="0"/>
        <w:keepLines w:val="0"/>
        <w:pageBreakBefore w:val="0"/>
        <w:wordWrap/>
        <w:overflowPunct/>
        <w:topLinePunct w:val="0"/>
        <w:bidi w:val="0"/>
        <w:snapToGrid w:val="0"/>
        <w:spacing w:before="0" w:beforeAutospacing="0" w:after="0" w:afterAutospacing="0" w:line="360" w:lineRule="auto"/>
        <w:ind w:firstLine="632"/>
        <w:rPr>
          <w:rStyle w:val="7"/>
          <w:rFonts w:hint="eastAsia" w:ascii="宋体" w:hAnsi="宋体" w:eastAsia="宋体" w:cs="宋体"/>
          <w:b w:val="0"/>
          <w:bCs/>
          <w:color w:val="auto"/>
          <w:spacing w:val="8"/>
          <w:kern w:val="2"/>
          <w:sz w:val="21"/>
          <w:szCs w:val="21"/>
          <w:highlight w:val="none"/>
          <w:shd w:val="clear" w:color="auto" w:fill="FFFFFF"/>
        </w:rPr>
      </w:pPr>
      <w:r>
        <w:rPr>
          <w:rStyle w:val="7"/>
          <w:rFonts w:hint="eastAsia" w:ascii="宋体" w:hAnsi="宋体" w:eastAsia="宋体" w:cs="宋体"/>
          <w:b w:val="0"/>
          <w:bCs/>
          <w:color w:val="auto"/>
          <w:spacing w:val="8"/>
          <w:kern w:val="2"/>
          <w:sz w:val="21"/>
          <w:szCs w:val="21"/>
          <w:highlight w:val="none"/>
          <w:shd w:val="clear" w:color="auto" w:fill="FFFFFF"/>
        </w:rPr>
        <w:t>禁止经营范围：自制煎、炸、炒食品；各类有毒、易燃易爆物品；过期、无品牌标识、无生产日期和变质食品；烟草；三奶产品（即奶粉、奶嘴、奶瓶）；医疗器械、药品；保健食品或含保健功能的食品；按照甲方规定不予售卖的产品；及其他不合格产品。</w:t>
      </w:r>
    </w:p>
    <w:p w14:paraId="32978617">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商品价格：经营方保证所有商品销售价格与同地区、同行业商品售价一致，不得恶意提高售价。</w:t>
      </w:r>
    </w:p>
    <w:p w14:paraId="70801BD6">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 xml:space="preserve">经营方在中标后进驻医院时需办理以实际经营地址为归属地的营业执照等证件，并提供承诺书。 </w:t>
      </w:r>
    </w:p>
    <w:p w14:paraId="6F0BC9C9">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院方仅提供服务场地，水电改造、装修、设施、设备全部由经营方承担，经营方所提供设施设备及各类改造必须符合国家、省市相关的标准和规范，合同期满后，所投入的设备由中标单位自行撤离场地，所产生的移机费、人工费等所有费用均由中标单位承担。在装移机过程中如造成医院人员及财产损失的由中标单位照价赔偿。</w:t>
      </w:r>
    </w:p>
    <w:p w14:paraId="064B251A">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经营方应保持自助售货机周边环境清洁卫生，对所查出问题及其他责任事故，由经营者负责并承担一切费用。</w:t>
      </w:r>
    </w:p>
    <w:p w14:paraId="2DB97E81">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经营方应建立购销登记、进货查验、索证索票、伪劣产品清退、食品和消防安全等制度，明确责任人，确保各项制度落到实处。</w:t>
      </w:r>
    </w:p>
    <w:p w14:paraId="67B9CD60">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经营方负责承担其人员的保险、工资、劳保福利及其他一切费用，如发生劳动纠纷等，概由成交经营方承担责任并负责处理、解决。</w:t>
      </w:r>
    </w:p>
    <w:p w14:paraId="01B49807">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不允许中标经营方将本项目进行转包或分包其他单位，由此产生的一切经济和法律责任均由经营方自行承担。</w:t>
      </w:r>
    </w:p>
    <w:p w14:paraId="7CF54BBA">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经营方不得在服务管理区域内从事或允许他人从事各种与本项目管理无关的各类活动、非法活动以及妨碍正常管理秩序或有损医院利益、安全的活动。经营方需服从医院管理，遵守医院的各项规章制度，接受医院的监督管理。</w:t>
      </w:r>
    </w:p>
    <w:p w14:paraId="7A9C509A">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经营方应严格执行《中华人民共和国食品安全法》等法律法规，遵守国家和地方的有关环境和食品卫生标准、无条件接受属地市场监督管理局、卫生防疫部门的检查监督。</w:t>
      </w:r>
    </w:p>
    <w:p w14:paraId="636558FA">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如发生食物中毒等事件，由经营方负责解决并承担全部法律责任（包括不限于人身、财产等全部经济损失），院方有权向经营方追偿由此产生的一切经济和法律责任。</w:t>
      </w:r>
    </w:p>
    <w:p w14:paraId="39CD5F55">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经营方应保证所采购的食品、饮料等各类货物的高品质，必须符合相应行业标准及市场监督局相关管理规定，货源必须符合国家相关标准要求，使用正规厂家生产的合格产品并提供相关企业资质材料及产品合格、验收证明文件，实现食品来源全程追溯，并保留物品进货的单据备查。涉及回民食品、原材料等必须在有清真资质的部门购买并保留单据。院方有权检查并提出整改意见。</w:t>
      </w:r>
    </w:p>
    <w:p w14:paraId="5735457E">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经营方须无条件接受医院有关部门对环境卫生、食品卫生及安全、经营品种、服务态度以及价格等方面的监督检查。</w:t>
      </w:r>
    </w:p>
    <w:p w14:paraId="5B782553">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医院不提供经营方的住宿，人员住宿由经营方自行解决。</w:t>
      </w:r>
    </w:p>
    <w:p w14:paraId="1F195961">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经营方在经营期间不得以任何形式办理预付费卡、储值卡等。</w:t>
      </w:r>
    </w:p>
    <w:p w14:paraId="466C5F19">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如经营方存在拖欠费用、非法经营等行为，医院有权立即终止合同，经营方承担由此引起的一切责任和损失。</w:t>
      </w:r>
    </w:p>
    <w:p w14:paraId="66D4735A">
      <w:pPr>
        <w:pStyle w:val="8"/>
        <w:keepNext w:val="0"/>
        <w:keepLines w:val="0"/>
        <w:pageBreakBefore w:val="0"/>
        <w:numPr>
          <w:ilvl w:val="0"/>
          <w:numId w:val="4"/>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bCs/>
          <w:color w:val="auto"/>
          <w:spacing w:val="8"/>
          <w:sz w:val="21"/>
          <w:szCs w:val="21"/>
          <w:highlight w:val="none"/>
          <w:shd w:val="clear" w:color="auto" w:fill="FFFFFF"/>
        </w:rPr>
      </w:pPr>
      <w:r>
        <w:rPr>
          <w:rStyle w:val="7"/>
          <w:rFonts w:hint="eastAsia" w:ascii="宋体" w:hAnsi="宋体" w:eastAsia="宋体" w:cs="宋体"/>
          <w:b w:val="0"/>
          <w:bCs/>
          <w:color w:val="auto"/>
          <w:spacing w:val="8"/>
          <w:sz w:val="21"/>
          <w:szCs w:val="21"/>
          <w:highlight w:val="none"/>
          <w:shd w:val="clear" w:color="auto" w:fill="FFFFFF"/>
        </w:rPr>
        <w:t>经营方投入</w:t>
      </w:r>
      <w:r>
        <w:rPr>
          <w:rFonts w:hint="eastAsia" w:ascii="宋体" w:hAnsi="宋体" w:eastAsia="宋体" w:cs="宋体"/>
          <w:color w:val="auto"/>
          <w:kern w:val="0"/>
          <w:sz w:val="21"/>
          <w:szCs w:val="21"/>
          <w:highlight w:val="none"/>
        </w:rPr>
        <w:t>设备故障时，要求接到投诉后10分钟内做出响应，2小时内到达现场完成解决。</w:t>
      </w:r>
    </w:p>
    <w:p w14:paraId="7EF9EC70">
      <w:pPr>
        <w:pStyle w:val="8"/>
        <w:keepNext w:val="0"/>
        <w:keepLines w:val="0"/>
        <w:pageBreakBefore w:val="0"/>
        <w:numPr>
          <w:ilvl w:val="0"/>
          <w:numId w:val="1"/>
        </w:numPr>
        <w:wordWrap/>
        <w:overflowPunct/>
        <w:topLinePunct w:val="0"/>
        <w:bidi w:val="0"/>
        <w:snapToGrid w:val="0"/>
        <w:spacing w:beforeAutospacing="0" w:afterAutospacing="0" w:line="360" w:lineRule="auto"/>
        <w:ind w:left="0" w:firstLine="632"/>
        <w:rPr>
          <w:rStyle w:val="7"/>
          <w:rFonts w:hint="eastAsia" w:ascii="宋体" w:hAnsi="宋体" w:eastAsia="宋体" w:cs="宋体"/>
          <w:b w:val="0"/>
          <w:color w:val="auto"/>
          <w:spacing w:val="8"/>
          <w:sz w:val="21"/>
          <w:szCs w:val="21"/>
          <w:highlight w:val="none"/>
          <w:shd w:val="clear" w:color="auto" w:fill="FFFFFF"/>
        </w:rPr>
      </w:pPr>
      <w:r>
        <w:rPr>
          <w:rStyle w:val="7"/>
          <w:rFonts w:hint="eastAsia" w:ascii="宋体" w:hAnsi="宋体" w:eastAsia="宋体" w:cs="宋体"/>
          <w:b w:val="0"/>
          <w:color w:val="auto"/>
          <w:spacing w:val="8"/>
          <w:sz w:val="21"/>
          <w:szCs w:val="21"/>
          <w:highlight w:val="none"/>
          <w:shd w:val="clear" w:color="auto" w:fill="FFFFFF"/>
        </w:rPr>
        <w:t>其他要求</w:t>
      </w:r>
    </w:p>
    <w:p w14:paraId="71AB9611">
      <w:pPr>
        <w:pStyle w:val="4"/>
        <w:keepNext w:val="0"/>
        <w:keepLines w:val="0"/>
        <w:pageBreakBefore w:val="0"/>
        <w:wordWrap/>
        <w:overflowPunct/>
        <w:topLinePunct w:val="0"/>
        <w:bidi w:val="0"/>
        <w:snapToGrid w:val="0"/>
        <w:spacing w:before="0" w:beforeAutospacing="0" w:after="0" w:afterAutospacing="0" w:line="360" w:lineRule="auto"/>
        <w:ind w:firstLine="632"/>
        <w:rPr>
          <w:rStyle w:val="7"/>
          <w:rFonts w:hint="eastAsia" w:ascii="宋体" w:hAnsi="宋体" w:eastAsia="宋体" w:cs="宋体"/>
          <w:b w:val="0"/>
          <w:bCs/>
          <w:color w:val="auto"/>
          <w:spacing w:val="8"/>
          <w:kern w:val="2"/>
          <w:sz w:val="21"/>
          <w:szCs w:val="21"/>
          <w:highlight w:val="none"/>
          <w:shd w:val="clear" w:color="auto" w:fill="FFFFFF"/>
        </w:rPr>
      </w:pPr>
      <w:r>
        <w:rPr>
          <w:rStyle w:val="7"/>
          <w:rFonts w:hint="eastAsia" w:ascii="宋体" w:hAnsi="宋体" w:eastAsia="宋体" w:cs="宋体"/>
          <w:b w:val="0"/>
          <w:bCs/>
          <w:color w:val="auto"/>
          <w:spacing w:val="8"/>
          <w:kern w:val="2"/>
          <w:sz w:val="21"/>
          <w:szCs w:val="21"/>
          <w:highlight w:val="none"/>
          <w:shd w:val="clear" w:color="auto" w:fill="FFFFFF"/>
        </w:rPr>
        <w:t>报价要求：投标商务报价为支付给采购人的自助售货机经营服务项目年度管理费（含电费），本项目每年度管理费最低标准为：</w:t>
      </w:r>
      <w:r>
        <w:rPr>
          <w:rStyle w:val="7"/>
          <w:rFonts w:hint="eastAsia" w:ascii="宋体" w:hAnsi="宋体" w:eastAsia="宋体" w:cs="宋体"/>
          <w:b w:val="0"/>
          <w:bCs/>
          <w:color w:val="auto"/>
          <w:spacing w:val="8"/>
          <w:sz w:val="21"/>
          <w:szCs w:val="21"/>
          <w:highlight w:val="none"/>
          <w:shd w:val="clear" w:color="auto" w:fill="FFFFFF"/>
        </w:rPr>
        <w:t>每年度管理费不低于营业收入的5%</w:t>
      </w:r>
      <w:r>
        <w:rPr>
          <w:rStyle w:val="7"/>
          <w:rFonts w:hint="eastAsia" w:ascii="宋体" w:hAnsi="宋体" w:eastAsia="宋体" w:cs="宋体"/>
          <w:b w:val="0"/>
          <w:bCs/>
          <w:color w:val="auto"/>
          <w:spacing w:val="8"/>
          <w:kern w:val="2"/>
          <w:sz w:val="21"/>
          <w:szCs w:val="21"/>
          <w:highlight w:val="none"/>
          <w:shd w:val="clear" w:color="auto" w:fill="FFFFFF"/>
        </w:rPr>
        <w:t>，经营方年度管理费报价不得低于此价格。如经营方的商务报价低于最低标准管理费用，视为无效投标。</w:t>
      </w:r>
    </w:p>
    <w:p w14:paraId="76865340">
      <w:pPr>
        <w:pStyle w:val="4"/>
        <w:keepNext w:val="0"/>
        <w:keepLines w:val="0"/>
        <w:pageBreakBefore w:val="0"/>
        <w:wordWrap/>
        <w:overflowPunct/>
        <w:topLinePunct w:val="0"/>
        <w:bidi w:val="0"/>
        <w:snapToGrid w:val="0"/>
        <w:spacing w:before="0" w:beforeAutospacing="0" w:after="0" w:afterAutospacing="0" w:line="360" w:lineRule="auto"/>
        <w:ind w:firstLine="632"/>
        <w:rPr>
          <w:rStyle w:val="7"/>
          <w:rFonts w:hint="eastAsia" w:ascii="宋体" w:hAnsi="宋体" w:eastAsia="宋体" w:cs="宋体"/>
          <w:b w:val="0"/>
          <w:bCs/>
          <w:color w:val="auto"/>
          <w:spacing w:val="8"/>
          <w:kern w:val="2"/>
          <w:sz w:val="21"/>
          <w:szCs w:val="21"/>
          <w:highlight w:val="none"/>
          <w:shd w:val="clear" w:color="auto" w:fill="FFFFFF"/>
        </w:rPr>
      </w:pPr>
      <w:r>
        <w:rPr>
          <w:rStyle w:val="7"/>
          <w:rFonts w:hint="eastAsia" w:ascii="宋体" w:hAnsi="宋体" w:eastAsia="宋体" w:cs="宋体"/>
          <w:b w:val="0"/>
          <w:bCs/>
          <w:color w:val="auto"/>
          <w:spacing w:val="8"/>
          <w:kern w:val="2"/>
          <w:sz w:val="21"/>
          <w:szCs w:val="21"/>
          <w:highlight w:val="none"/>
          <w:shd w:val="clear" w:color="auto" w:fill="FFFFFF"/>
        </w:rPr>
        <w:t>成交供应商每季度结束后1个月内，向采购方提报当季度的营业收入，经采购方审核无误后，成交供应商需按成交价格向采购方支付该季度的管理费。</w:t>
      </w:r>
    </w:p>
    <w:p w14:paraId="404DC34B">
      <w:pPr>
        <w:pStyle w:val="3"/>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ind w:left="0" w:right="0" w:firstLine="452" w:firstLineChars="200"/>
        <w:jc w:val="both"/>
        <w:textAlignment w:val="baseline"/>
        <w:rPr>
          <w:rFonts w:hint="eastAsia" w:ascii="宋体" w:hAnsi="宋体" w:eastAsia="宋体" w:cs="宋体"/>
          <w:i w:val="0"/>
          <w:iCs w:val="0"/>
          <w:color w:val="auto"/>
          <w:spacing w:val="0"/>
          <w:position w:val="0"/>
          <w:sz w:val="21"/>
          <w:szCs w:val="21"/>
          <w:highlight w:val="none"/>
        </w:rPr>
      </w:pPr>
      <w:r>
        <w:rPr>
          <w:rStyle w:val="7"/>
          <w:rFonts w:hint="eastAsia" w:ascii="宋体" w:hAnsi="宋体" w:eastAsia="宋体" w:cs="宋体"/>
          <w:b w:val="0"/>
          <w:bCs/>
          <w:color w:val="auto"/>
          <w:spacing w:val="8"/>
          <w:kern w:val="2"/>
          <w:sz w:val="21"/>
          <w:szCs w:val="21"/>
          <w:highlight w:val="none"/>
          <w:shd w:val="clear" w:color="auto" w:fill="FFFFFF"/>
        </w:rPr>
        <w:t>该需求为最终签订合同要约条款基础，如需求没有而最终签订合同一般条款有的且涉及采购性质的内容，以最终合同一般条款内容为准。</w:t>
      </w:r>
    </w:p>
    <w:p w14:paraId="503CD5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411D6"/>
    <w:multiLevelType w:val="multilevel"/>
    <w:tmpl w:val="0BC411D6"/>
    <w:lvl w:ilvl="0" w:tentative="0">
      <w:start w:val="1"/>
      <w:numFmt w:val="decimal"/>
      <w:lvlText w:val="%1."/>
      <w:lvlJc w:val="left"/>
      <w:pPr>
        <w:ind w:left="1052" w:hanging="420"/>
      </w:p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1">
    <w:nsid w:val="10096365"/>
    <w:multiLevelType w:val="multilevel"/>
    <w:tmpl w:val="10096365"/>
    <w:lvl w:ilvl="0" w:tentative="0">
      <w:start w:val="1"/>
      <w:numFmt w:val="decimal"/>
      <w:lvlText w:val="%1."/>
      <w:lvlJc w:val="left"/>
      <w:pPr>
        <w:ind w:left="1052" w:hanging="420"/>
      </w:p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2">
    <w:nsid w:val="48D96F42"/>
    <w:multiLevelType w:val="multilevel"/>
    <w:tmpl w:val="48D96F42"/>
    <w:lvl w:ilvl="0" w:tentative="0">
      <w:start w:val="1"/>
      <w:numFmt w:val="chineseCountingThousand"/>
      <w:lvlText w:val="%1、"/>
      <w:lvlJc w:val="left"/>
      <w:pPr>
        <w:ind w:left="1054" w:hanging="420"/>
      </w:pPr>
      <w:rPr>
        <w:lang w:val="en-US"/>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
    <w:nsid w:val="61331F21"/>
    <w:multiLevelType w:val="multilevel"/>
    <w:tmpl w:val="61331F21"/>
    <w:lvl w:ilvl="0" w:tentative="0">
      <w:start w:val="1"/>
      <w:numFmt w:val="decimal"/>
      <w:lvlText w:val="%1."/>
      <w:lvlJc w:val="left"/>
      <w:pPr>
        <w:ind w:left="1052" w:hanging="420"/>
      </w:p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F0000"/>
    <w:rsid w:val="076F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220" w:after="210" w:line="578" w:lineRule="auto"/>
      <w:ind w:leftChars="300"/>
      <w:jc w:val="center"/>
      <w:outlineLvl w:val="0"/>
    </w:pPr>
    <w:rPr>
      <w:rFonts w:ascii="Times New Roman" w:hAnsi="Times New Roman" w:eastAsia="宋体"/>
      <w:b/>
      <w:bCs/>
      <w:kern w:val="44"/>
      <w:sz w:val="32"/>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kern w:val="0"/>
      <w:sz w:val="20"/>
      <w:szCs w:val="24"/>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bCs/>
    </w:rPr>
  </w:style>
  <w:style w:type="paragraph" w:styleId="8">
    <w:name w:val="List Paragraph"/>
    <w:basedOn w:val="1"/>
    <w:qFormat/>
    <w:uiPriority w:val="34"/>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2025-08-19T03:05:00Z</dcterms:created>
  <dc:creator>柳絮飞</dc:creator>
  <cp:lastModifiedBy>柳絮飞</cp:lastModifiedBy>
  <dcterms:modified xsi:type="dcterms:W3CDTF">2025-08-19T03:06:10Z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3DED54661CBA406A8D64FE0FB82BDE7F_11</vt:lpwstr>
  </property>
  <property fmtid="{D5CDD505-2E9C-101B-9397-08002B2CF9AE}" pid="4" name="KSOTemplateDocerSaveRecord">
    <vt:lpwstr>eyJoZGlkIjoiOWE1NmUwMmVjNjU2YzcwMDFmMzY3NzA5Mjc3MGE3YTQiLCJ1c2VySWQiOiIzMTIwNTAyMzUifQ==</vt:lpwstr>
  </property>
</Properties>
</file>