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0768">
      <w:pPr>
        <w:spacing w:line="360" w:lineRule="auto"/>
        <w:jc w:val="center"/>
        <w:rPr>
          <w:rFonts w:hint="eastAsia" w:ascii="宋体" w:hAnsi="宋体" w:cs="宋体"/>
          <w:b/>
          <w:bCs/>
          <w:color w:val="auto"/>
          <w:sz w:val="30"/>
          <w:szCs w:val="30"/>
          <w:highlight w:val="none"/>
        </w:rPr>
      </w:pPr>
      <w:bookmarkStart w:id="0" w:name="_Toc23937"/>
      <w:r>
        <w:rPr>
          <w:rFonts w:hint="eastAsia" w:ascii="宋体" w:hAnsi="宋体" w:cs="宋体"/>
          <w:b/>
          <w:bCs/>
          <w:color w:val="auto"/>
          <w:sz w:val="30"/>
          <w:szCs w:val="30"/>
          <w:highlight w:val="none"/>
        </w:rPr>
        <w:t>项目需求书</w:t>
      </w:r>
      <w:bookmarkEnd w:id="0"/>
    </w:p>
    <w:p w14:paraId="2D3FEFA2">
      <w:pPr>
        <w:pStyle w:val="6"/>
        <w:rPr>
          <w:rFonts w:hint="eastAsia"/>
          <w:color w:val="auto"/>
          <w:highlight w:val="none"/>
        </w:rPr>
      </w:pPr>
    </w:p>
    <w:p w14:paraId="11EA3F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color w:val="auto"/>
          <w:spacing w:val="0"/>
          <w:sz w:val="24"/>
          <w:szCs w:val="24"/>
          <w:highlight w:val="none"/>
        </w:rPr>
      </w:pPr>
      <w:r>
        <w:rPr>
          <w:b/>
          <w:bCs/>
          <w:color w:val="auto"/>
          <w:spacing w:val="0"/>
          <w:sz w:val="24"/>
          <w:szCs w:val="24"/>
          <w:highlight w:val="none"/>
        </w:rPr>
        <w:t>一、项目背景</w:t>
      </w:r>
    </w:p>
    <w:p w14:paraId="153A8C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2018年7月，国务院印发《关于优化科研管理提升科研绩效若干措施的通知》(国发〔2018〕25号〕《通知》指出，要贯彻落实党中央、国务院关于推进科技领域“放管服”改革要求，为实现经济高质量发展、建设世界科技强国作出更大贡献。《通知》提出了四个方面的政策措施。其中之一是优化科研项目和经费管理。简化科研项目申报和过程管理，赋予科研单位科研项目经费管理使用自主权。简化科研采购采购流程，降低科研采购成本，提高科研购买效率，提升科研转化率的需求。</w:t>
      </w:r>
    </w:p>
    <w:p w14:paraId="4DE844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随着国家实施创新驱动发展战略，激发科研人员创新活力，统筹推进科研经费“放管服”,合理有效，配置和利用好财政科研经费受到高度重视。为满足日益增长的试剂耗材采购与管理要求，同时做好廉政风险防控，同时又能降低试剂耗材支出费用，增加科技经费的使用效益，拟申请采购“实验试剂耗材采购平台”软件服务，以实现我院对科研用试剂耗材的管理，从使用试剂耗材出入库软件在医院信息系统里运行逐步转换为高效开放化的信息化采购平台，并且所有采购流程清晰可追溯，大大降低了管理的难度与内控风险。</w:t>
      </w:r>
    </w:p>
    <w:p w14:paraId="0C7D47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color w:val="auto"/>
          <w:spacing w:val="0"/>
          <w:sz w:val="24"/>
          <w:szCs w:val="24"/>
          <w:highlight w:val="none"/>
        </w:rPr>
      </w:pPr>
      <w:r>
        <w:rPr>
          <w:b/>
          <w:bCs/>
          <w:color w:val="auto"/>
          <w:spacing w:val="0"/>
          <w:sz w:val="24"/>
          <w:szCs w:val="24"/>
          <w:highlight w:val="none"/>
        </w:rPr>
        <w:t>二、项目预算</w:t>
      </w:r>
    </w:p>
    <w:p w14:paraId="54F0F7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(一)</w:t>
      </w:r>
      <w:bookmarkStart w:id="1" w:name="_GoBack"/>
      <w:bookmarkEnd w:id="1"/>
      <w:r>
        <w:rPr>
          <w:color w:val="auto"/>
          <w:spacing w:val="0"/>
          <w:sz w:val="24"/>
          <w:szCs w:val="24"/>
          <w:highlight w:val="none"/>
        </w:rPr>
        <w:t>项目概况</w:t>
      </w:r>
    </w:p>
    <w:p w14:paraId="573D69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通过实验试剂耗材采购平台软件服务实现全院各个科室试剂耗材的网上采购，供应商资质审核、经营范围设置、商品过期提醒等功能，对不许销售、不合规商品自动屏蔽立刻下架，保障采购安全；</w:t>
      </w:r>
    </w:p>
    <w:p w14:paraId="2B8C35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采购项目预(概)算</w:t>
      </w:r>
    </w:p>
    <w:p w14:paraId="2CBAB4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预算金额：9000元</w:t>
      </w:r>
    </w:p>
    <w:p w14:paraId="249FC1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color w:val="auto"/>
          <w:spacing w:val="0"/>
          <w:sz w:val="24"/>
          <w:szCs w:val="24"/>
          <w:highlight w:val="none"/>
        </w:rPr>
      </w:pPr>
      <w:r>
        <w:rPr>
          <w:color w:val="auto"/>
          <w:spacing w:val="0"/>
          <w:sz w:val="24"/>
          <w:szCs w:val="24"/>
          <w:highlight w:val="none"/>
        </w:rPr>
        <w:t>服务期限：自系统建设调试之日起3年。</w:t>
      </w:r>
    </w:p>
    <w:p w14:paraId="738CD2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三、资格要求</w:t>
      </w:r>
    </w:p>
    <w:p w14:paraId="31E581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(一)根据现行法律法规的要求，设置供应商投标的特定资格条件。</w:t>
      </w:r>
    </w:p>
    <w:p w14:paraId="21D0A6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14D691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(二)投标人具备《中华人民共和国政府采购法》第二十二条第一款规定的条件，提供以下材料：</w:t>
      </w:r>
    </w:p>
    <w:p w14:paraId="23CEC1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1.营业执照副本或事业单位法人证书或民办非企业单位登记证书或社会团体法人登记证书或基金会法人登记证书扫描件或复印件并加盖公章。</w:t>
      </w:r>
    </w:p>
    <w:p w14:paraId="201674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2.财务状况报告等相关材料：提供2024年经第三方会计师事务所审计的企业财务报告扫描件(应包括完整的审计报告和财务报表)或提交响应文件截止日期前近3个月内银行出具的资信证明复印件并加盖公章。</w:t>
      </w:r>
    </w:p>
    <w:p w14:paraId="470D46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3.2025年至少1个月的依法缴纳税收和社会保险费的相关证明材料扫描件或复印件并加盖公章。</w:t>
      </w:r>
    </w:p>
    <w:p w14:paraId="5012BD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0F87A7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供应商须由法定代表人或其授权的委托代理人参加投标。供应商若为法定代表人参加投标，需提供法定代表人资格证明书(须加盖投标单位公章);供应商若为供应商代表参加投标商，须提供法定代表人授权书(须由法定代表人签字或盖章)和供应商代表身份证原件。</w:t>
      </w:r>
    </w:p>
    <w:p w14:paraId="4D200B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(三)本项目不接收联合体，不允许分包、转包。</w:t>
      </w:r>
    </w:p>
    <w:p w14:paraId="6847D0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四、技术要求</w:t>
      </w:r>
    </w:p>
    <w:p w14:paraId="2B5987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1.系统基础参数</w:t>
      </w:r>
    </w:p>
    <w:p w14:paraId="10F209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1.1应用服务器与数据库</w:t>
      </w:r>
    </w:p>
    <w:p w14:paraId="55848F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1.1.1Linux操作系统环境下部署nginx服务。</w:t>
      </w:r>
    </w:p>
    <w:p w14:paraId="540245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1.1.2Mysql数据库，版本8。</w:t>
      </w:r>
    </w:p>
    <w:p w14:paraId="6BA99F4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1.1.3支持云端服务器及数据库部署及服务</w:t>
      </w:r>
    </w:p>
    <w:p w14:paraId="42489B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p>
    <w:p w14:paraId="5FACC8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1.2系统兼容性：具有兼容性较强的标准化数据接口，可以实现包括但不限于统一身份认证集成、共享数据集成等功能。系统兼容IE10及以上内核浏览器、EDGE、</w:t>
      </w:r>
    </w:p>
    <w:p w14:paraId="0B6454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Chrome、火狐、苹果等主流浏览器，具有Web端、移动端使用功能)</w:t>
      </w:r>
    </w:p>
    <w:p w14:paraId="33231A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系统稳定性：系统具有准确完整的功能设计、通用一致的可用性、可恢复的可靠性、高效快速的性能、灵活模块化的可维护性以及广泛适应的可移植性，系统可长时间、无故障的稳定运行。具备完善的日志监控、错误报告和故障处理机制，确保故障发生时系统能够快速恢复，保证故障停机时间最短。</w:t>
      </w:r>
    </w:p>
    <w:p w14:paraId="19958D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1.3.1系统实时在线用户数：≥500人；</w:t>
      </w:r>
    </w:p>
    <w:p w14:paraId="6E496A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1.3.2并发数：≥50;</w:t>
      </w:r>
    </w:p>
    <w:p w14:paraId="692DA4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1.3.3简单查询平均响应时间：≤1秒，高级查询平均响应时间：≤3秒；</w:t>
      </w:r>
    </w:p>
    <w:p w14:paraId="75348F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1.3.4翻页响应时间：≤1秒；</w:t>
      </w:r>
    </w:p>
    <w:p w14:paraId="1444CB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1.3.5系统简单故障恢复时间：≤4小时，复杂故障恢复时间：≤24小时；</w:t>
      </w:r>
    </w:p>
    <w:p w14:paraId="5B65E5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建立安全的权限管理制度，登录系统时需进行安全校验；保证网络安全；保证系统安全；系统异常应急处理；确保数据访问安全；确保数据存储安全。应做到在程序运行中，如果遇到突然停电、网络中断等意外故障，不会对现有的数据的正确性和完整性造成破坏。</w:t>
      </w:r>
    </w:p>
    <w:p w14:paraId="043A6B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1.3.7系统可以通过医院的安全扫描测试，并在出现安全漏洞时，在规定的时间内完成修复。</w:t>
      </w:r>
    </w:p>
    <w:p w14:paraId="570677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1.4存储与备份：数据记录、文件、图片等存储可以实现备份功能。提供完善的数据备份方案，包括各站点内容单独备份、集中备份，全站备份等多种方式的自动备份与恢复。</w:t>
      </w:r>
    </w:p>
    <w:p w14:paraId="077B4D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1.5部署模式：</w:t>
      </w:r>
    </w:p>
    <w:p w14:paraId="51A0C3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管理端院内本地部署，部署模式如下：</w:t>
      </w:r>
    </w:p>
    <w:p w14:paraId="45801F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1.5.1采购全系统本地化或云端部署：采购系统主要供院内用户完成商品的检索、商品比较、购物车、下单等等操作；审批单审核、验货入库、及采购人后续订单处理、台账管理、数据统计等内容也在医院本地管理端或云端完成。</w:t>
      </w:r>
    </w:p>
    <w:p w14:paraId="5560F7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1.5.2供应商云端登录：供应商管理系统部署再云端，供应商进行入驻云端服务器，上传资质文件及品牌、商品数据并进行商品上传、商品报价、订单处理等基本操作。信息同步至医院内</w:t>
      </w:r>
      <w:r>
        <w:rPr>
          <w:rFonts w:hint="eastAsia" w:ascii="宋体" w:hAnsi="宋体" w:eastAsia="宋体" w:cs="宋体"/>
          <w:color w:val="auto"/>
          <w:spacing w:val="0"/>
          <w:sz w:val="24"/>
          <w:szCs w:val="24"/>
          <w:highlight w:val="none"/>
          <w:lang w:eastAsia="zh-CN"/>
        </w:rPr>
        <w:t>，平台内供应商可检索到的动态数量大于</w:t>
      </w:r>
      <w:r>
        <w:rPr>
          <w:rFonts w:hint="eastAsia" w:ascii="宋体" w:hAnsi="宋体" w:eastAsia="宋体" w:cs="宋体"/>
          <w:color w:val="auto"/>
          <w:spacing w:val="0"/>
          <w:sz w:val="24"/>
          <w:szCs w:val="24"/>
          <w:highlight w:val="none"/>
          <w:lang w:val="en-US" w:eastAsia="zh-CN"/>
        </w:rPr>
        <w:t>5000家</w:t>
      </w:r>
      <w:r>
        <w:rPr>
          <w:rFonts w:hint="eastAsia" w:ascii="宋体" w:hAnsi="宋体" w:eastAsia="宋体" w:cs="宋体"/>
          <w:color w:val="auto"/>
          <w:spacing w:val="0"/>
          <w:sz w:val="24"/>
          <w:szCs w:val="24"/>
          <w:highlight w:val="none"/>
        </w:rPr>
        <w:t>。</w:t>
      </w:r>
    </w:p>
    <w:p w14:paraId="6D8C1A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2.系统详细功能参数</w:t>
      </w:r>
    </w:p>
    <w:p w14:paraId="3A6A86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2.1基础数据</w:t>
      </w:r>
    </w:p>
    <w:p w14:paraId="7FB9EA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p>
    <w:p w14:paraId="217EE2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2.1.1集成≥30万条化学品名录，可自动区分管制类化学试剂；</w:t>
      </w:r>
    </w:p>
    <w:p w14:paraId="0B7B68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2.1.2集成=2828种危险化学品及管制类化学品名录；</w:t>
      </w:r>
    </w:p>
    <w:p w14:paraId="55A6A9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2.1.3集成≥2700条化学品MSDS说明书；</w:t>
      </w:r>
    </w:p>
    <w:p w14:paraId="26A796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2.1.4系统能够对供应商经营资质进行审核及有效期设定；</w:t>
      </w:r>
    </w:p>
    <w:p w14:paraId="1682EB4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2.1.5数据维护：要求对上述数据提供长期维护服务，保证数据完整性、真实性、时效性。</w:t>
      </w:r>
    </w:p>
    <w:p w14:paraId="6432DB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2.2商城端</w:t>
      </w:r>
    </w:p>
    <w:p w14:paraId="58B1B3E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2.2.1商城内可通过商品名称、货号、CAS号、品牌、经销商及绘制结构式等方式进行搜索；搜索结果可以根据分类、品牌、规格、纯度、经销商等进行筛选，能按价格、销量、评价等要求排序；</w:t>
      </w:r>
    </w:p>
    <w:p w14:paraId="0CB544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2.2.2系统能够自动屏蔽无经营资质或经营资质不在有效期内的供应商销售商品或自动将相关商品下架，禁止销售；</w:t>
      </w:r>
    </w:p>
    <w:p w14:paraId="7B7562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2.2.3商城支持对同品牌同货号同规格但不同商家的商品进行比价功能；</w:t>
      </w:r>
    </w:p>
    <w:p w14:paraId="26EE8FF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2.2.4商城提供供应商信息展示栏，要求以列表形式展示产品简要信息。每个产品需有包括价格、供货所需时间等信息的详情页面；</w:t>
      </w:r>
    </w:p>
    <w:p w14:paraId="0C487C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2.2.5购物车自动根据试剂类型与供货商进行商品分类，无需人工干预；同时生成采购申请；</w:t>
      </w:r>
    </w:p>
    <w:p w14:paraId="05C048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2.2.6可显示系统入驻的供应商信息，点击后进入商家店铺页面；</w:t>
      </w:r>
    </w:p>
    <w:p w14:paraId="1841FD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2.2.7商城同时提供MSDS查询功能，用户可以在使用化学品之前或者购买之前阅读化学品的危害、急救措施等内容；</w:t>
      </w:r>
    </w:p>
    <w:p w14:paraId="4EC0C1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2.2.8自采备案，系统不能满足的采购需求，经审批通过后可由使用人自行在系统外采购；系统外采购可以在系统商城端进行登记，留存完整采购记录。</w:t>
      </w:r>
    </w:p>
    <w:p w14:paraId="5CB1AA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2.2.9可显示管理部门发布的通知公告信息，并下载相关附件；</w:t>
      </w:r>
    </w:p>
    <w:p w14:paraId="42CFED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2.3采购订单管理</w:t>
      </w:r>
    </w:p>
    <w:p w14:paraId="1694A1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2.3.1购物车提交采购申请后，系统支持默认收货地址；自动填充商品信息，生成订单。</w:t>
      </w:r>
    </w:p>
    <w:p w14:paraId="7B5352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2.3.2采购人可根据订单类型、订单号、供应商、货号等信息进行筛选；</w:t>
      </w:r>
    </w:p>
    <w:p w14:paraId="614942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2.3.3可随时查看订单审核进度及配送进度；</w:t>
      </w:r>
    </w:p>
    <w:p w14:paraId="6B2F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2.3.4订单信息应显示包括订单商品详情、金额、采购人、订单状态等信息；</w:t>
      </w:r>
    </w:p>
    <w:p w14:paraId="4099F1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2.3.5订单中需包括完整订单日志：记录每笔订单的审核日志及操作日志；</w:t>
      </w:r>
    </w:p>
    <w:p w14:paraId="50AAB3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2.3.6订单配送信息应包括收货人、电话、地址、配送方式、备注、配送人员、送达时间等信息；</w:t>
      </w:r>
    </w:p>
    <w:p w14:paraId="2B697C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2.3.7可对订单进行取消、签收、再次购买等操作；</w:t>
      </w:r>
    </w:p>
    <w:p w14:paraId="28AD6E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2.3.8订单自动生成符合医院规定的采购合同，该合同模板可由医院自定义；</w:t>
      </w:r>
    </w:p>
    <w:p w14:paraId="5E8706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2.4审批管理</w:t>
      </w:r>
    </w:p>
    <w:p w14:paraId="2FA138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2.4.1可按医院相关规定，实现自定义的多级审批流程(可商品类别不同或金额不同设置不同的申购审批环节);</w:t>
      </w:r>
    </w:p>
    <w:p w14:paraId="545A35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2.4.2系统根据流程自动分配审批人，审批人根据自身角色权限展示待审批订单列表；</w:t>
      </w:r>
    </w:p>
    <w:p w14:paraId="343EBA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2.4.3审批人订单进行通过及驳回的操作，同时可查看已审批历史订单；</w:t>
      </w:r>
    </w:p>
    <w:p w14:paraId="2835EF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2.4.4审批通过后，将自动生成符合管理规定的相应表单，无需采购用户及管理人员录入。可溯源，可用于后续财务报销流程及审计查询；</w:t>
      </w:r>
    </w:p>
    <w:p w14:paraId="08F084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2.5台账管理</w:t>
      </w:r>
    </w:p>
    <w:p w14:paraId="79EB48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2.5.1根据房间查看订单台账数据：商品名称、品牌、货号、规格、CAS、纯度、存放位置、总量、库存量等；</w:t>
      </w:r>
    </w:p>
    <w:p w14:paraId="168556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2.5.2可对相同商品进行统一记录台账；</w:t>
      </w:r>
    </w:p>
    <w:p w14:paraId="450622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2.5.3可根据单包装商品记录台账；</w:t>
      </w:r>
    </w:p>
    <w:p w14:paraId="054A7E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2.5.4可导出台账数据；</w:t>
      </w:r>
    </w:p>
    <w:p w14:paraId="176C32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2.5.5台账领用；</w:t>
      </w:r>
    </w:p>
    <w:p w14:paraId="130ACF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2.6供应商管理</w:t>
      </w:r>
    </w:p>
    <w:p w14:paraId="019614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2.6.1供应商资质：供应商填写公司基本信息、工商信息、资质信息并上传资质附件，待审核后方可入住系统；</w:t>
      </w:r>
    </w:p>
    <w:p w14:paraId="134740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2.6.2经销商评价：可针对经销商和所经营货品进行评价；</w:t>
      </w:r>
    </w:p>
    <w:p w14:paraId="345936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2.6.3管理部门可操作屏蔽、下架供应商或供应商商品；</w:t>
      </w:r>
    </w:p>
    <w:p w14:paraId="1E376B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2.7危险化学品</w:t>
      </w:r>
    </w:p>
    <w:p w14:paraId="1EDC63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2.7.1建立危险化学品采购数据库，方便服务用户使用的同时，在整体数据库基础上，根据国家相关部门颁布的危险化学品目录(2015版)及相关管制品目录，针对每个危化品，通过系统可随时了解该危化品的化学性状及危险特性。</w:t>
      </w:r>
    </w:p>
    <w:p w14:paraId="027F29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2.7.2系统支持对危险化学品经销商的准入审核管理；</w:t>
      </w:r>
    </w:p>
    <w:p w14:paraId="1F836E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2.7.3系统支持对危险化学品进行全生命周期管理</w:t>
      </w:r>
    </w:p>
    <w:p w14:paraId="21584F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2.8系统设置</w:t>
      </w:r>
    </w:p>
    <w:p w14:paraId="68579E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p>
    <w:p w14:paraId="12B63D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2.8.1用户权限设置。系统内各项功能需经过权限控制；内置对应管理部门和采购用户的角色及权限设置；系统管理员可配置权限设置以及角色分配；</w:t>
      </w:r>
    </w:p>
    <w:p w14:paraId="44F0DF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2.8.2可维护医院相关基础数据信息；</w:t>
      </w:r>
    </w:p>
    <w:p w14:paraId="5D1E75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2.9统计功能</w:t>
      </w:r>
    </w:p>
    <w:p w14:paraId="1E38C5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2.9.1可以根据医院要求按照系统现有订单、使用台账字段自由组合统计查询，</w:t>
      </w:r>
    </w:p>
    <w:p w14:paraId="75B2448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包括但不限于数据导出、报表生成、图形展示，按日期、人员、房间、院系、楼宇、试剂品类、经销商、经费账户、金额定制统计功能；</w:t>
      </w:r>
    </w:p>
    <w:p w14:paraId="3E813F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2.9.2针对危化品、管制品等特殊物品，还提供按实验室、购买量、库存量、存放位置等检索条件的组合统计查询。</w:t>
      </w:r>
    </w:p>
    <w:p w14:paraId="4EA461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2.10其他功能</w:t>
      </w:r>
    </w:p>
    <w:p w14:paraId="308F32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2.10.1意见反馈：可以提交对系统的疑问及建议，可上传问题、文档、图片等形式。管理员可对提交疑问及建议进行回复，可回复文字、图片等形式；</w:t>
      </w:r>
    </w:p>
    <w:p w14:paraId="2A01BE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2.10.2通知公告：可发布医院内用户、供应商两个方向的通知公告信息；可发布上级管理部门及医院的管理规定文件等；可发布本平台的技术文档、培训资料；</w:t>
      </w:r>
    </w:p>
    <w:p w14:paraId="011D97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2.11商品价格监管</w:t>
      </w:r>
    </w:p>
    <w:p w14:paraId="0DB363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2.11.1平台需承诺：同一供应商销售的同一商品，平台售卖商家保证其上架的商品线上价格不高于线下价格(指非平台交易场所的销售价格，具体包含供应商在官网、公众号、商城、京东和淘宝等平台、同一区域内其它客户平台和其它采购平台以及其它书面文件中的销售价格，平台应提供真实含税及开票后价格，不得以虚假低价或不含税价格模糊价格以吸引客户),并接受平台进行价格比对。如企业上架的商品线上价格明显偏高，平台发出询问及要求改正的通知，若企业拒绝修改商品价格或未在一个工作日内完成修改，平台有权下架供应商上架的所有商品。</w:t>
      </w:r>
    </w:p>
    <w:p w14:paraId="5B2E31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2.11.2售卖商家不得随意更改其上架的商品信息和指导价格，并同意平台对其上架的商品信息和价格进行管控，以及接受医院职能管理部门监督抽查。</w:t>
      </w:r>
    </w:p>
    <w:p w14:paraId="05AD37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3.维保服务</w:t>
      </w:r>
    </w:p>
    <w:p w14:paraId="79EE502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3.1常规维保服务</w:t>
      </w:r>
    </w:p>
    <w:p w14:paraId="777DB6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在本合同项目实施及维保期间内，乙方保证其维护响应时限是电话实时响应，如无法远程解决问题，一般正常工作日4小时(不含合理的在途时间)内到达现场，法定节假日24小时(不含合理的在途时间)内到达现场，24小时内解决严重影响用户业务的责任范围内的技术问题。</w:t>
      </w:r>
    </w:p>
    <w:p w14:paraId="2526DC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4项目技术要求</w:t>
      </w:r>
    </w:p>
    <w:p w14:paraId="1AB2C4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4.1系统运行要求</w:t>
      </w:r>
    </w:p>
    <w:p w14:paraId="77694E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要求支持在服务器端加密存储服务器、数据库、应用系统密码，支持不定期修改密码而无需调整客户端配置且不影响系统正常运行，不允许在客户端以明文或加密方式保存任何服务器、数据库、应用系统密码。</w:t>
      </w:r>
    </w:p>
    <w:p w14:paraId="74F778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4.1.2要求系统同时支持360、IE、Google等各种主流浏览器的极速模式。系统同时需兼容IE10及以上内核浏览器、EDGE、Chrome、火狐、苹果等主流浏览器。</w:t>
      </w:r>
    </w:p>
    <w:p w14:paraId="56B067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4.1.3信息化供应链安全管理本项目实施期间，如因乙方责任落实、管理不到位，从而引发系统瘫痪、数据丢失泄露等重大网络安全事件的，甲方有权采取中止合同或限制其继续执行合同等措施，依法追究其相关责任，并及时向网信、公安及有关主管部门报告。乙方需建立项目人员惩戒机制，及时向医院通报项目人员存在的异常行为，并将惩戒结果第一时间向医院报告。涉嫌违法犯罪的，移交公安机关依法查处。</w:t>
      </w:r>
    </w:p>
    <w:p w14:paraId="30C459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5.实施、维护要求</w:t>
      </w:r>
    </w:p>
    <w:p w14:paraId="6EF148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5.1要求针对本项目成立软件开发实施项目组，明确项目经理及其他具体人员组成和分工。项目组人员变更需向甲方书面申请并经甲方同意。项目经理负责定期每月向甲方提交工作计划月报以及每周提交工作周报总结，监管项目按进度和计划有效开展。</w:t>
      </w:r>
    </w:p>
    <w:p w14:paraId="1722E1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5.2要求针对本项目安排指定产品经理负责评审项目所有需求，在技术上严格把关，确保项目保质保量及时完成。</w:t>
      </w:r>
    </w:p>
    <w:p w14:paraId="482C32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5.3提供工作日5*8小时日常服务，通过提供邮件、电话、QQ、VPN远程连接等技术支持方式，以解决日常系统出现的问题咨询和故障处理。当甲方出现紧急故障情况时，立即向乙方电话报修，要求乙方10分钟内响应，积极配合诊断并进行处理。如判断故障无法远程排除，要求乙方立即安排高级专业技术人员在接到报修电话后一般正常工作日4小时(不含合理的在途时间)内、法定节假日24小时(不含合理的在途时间)内到达现场处理。</w:t>
      </w:r>
    </w:p>
    <w:p w14:paraId="27F418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5.4提供软件修复，免费解决因程序缺陷或者错误造成的用户使用过程中的各类问题，确保甲方正常使用。</w:t>
      </w:r>
    </w:p>
    <w:p w14:paraId="159997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5.5提供用户培训服务，在项目维护期内对甲方技术人员提供必要的技术培训，包括数据结构培训、软件设计培训、软件应用培训等；对甲方提供必要的用户操作培训等现场服务。</w:t>
      </w:r>
    </w:p>
    <w:p w14:paraId="77D229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5.6由于各系统数据量积累较大，为保证系统高效、稳定运行，历史数据会迁移至历史库。因各种检查、自查等各种要求，需要统计各类业务或管理数据，及时相应数据统计分析需求，及时提供相应数据。</w:t>
      </w:r>
    </w:p>
    <w:p w14:paraId="1B6588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5.7必须根据我院信息签发的需求单安排具体实施工作，不得未经我院信息允许擅自安排实施。</w:t>
      </w:r>
    </w:p>
    <w:p w14:paraId="3E550D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6验收要求</w:t>
      </w:r>
    </w:p>
    <w:p w14:paraId="6324C1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6.1要求在本项目实施和维护过程中，乙方需及时向甲方项目负责人提供和更新完整的项目需求文档、项目计划文档(含甘特图)等全套项目文档。</w:t>
      </w:r>
    </w:p>
    <w:p w14:paraId="3119FD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6.2要求本项目在实施前需进行充分的评估和测试，提交上线报告；在验收前需组织用户针对可用性、有效性等方面对项目进行评价，提交验收报告。</w:t>
      </w:r>
    </w:p>
    <w:p w14:paraId="65872F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五、商务条款</w:t>
      </w:r>
    </w:p>
    <w:p w14:paraId="3F83DB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5.1付款方式</w:t>
      </w:r>
    </w:p>
    <w:p w14:paraId="2B0E8B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项目验收后，支付90%项目合同金额，项目上线使用2个月后，支付10%项目合同金额。</w:t>
      </w:r>
    </w:p>
    <w:p w14:paraId="453B15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5.2质量保证及售后服务</w:t>
      </w:r>
    </w:p>
    <w:p w14:paraId="7985B1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5.2.1在本合同项目有效内，供应商保证其维护响应时限是电话实时响应，如无法远程解决问题，一般正常工作日4小时(不含合理的在途时间)内到达现场，法定节假日24小时(不含合理的在途时间)内到达现场，24小时内解决严重影响用户业务的责任范围内的技术问题。</w:t>
      </w:r>
    </w:p>
    <w:p w14:paraId="0239BB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5.2.2在本合同项目有效内，供应商对合同范围内的产品提供免费更新、升级服务。</w:t>
      </w:r>
    </w:p>
    <w:p w14:paraId="1A0AEA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5.2.3对于平台中的付费供应商销售情况，平台承担监管及协调责任。</w:t>
      </w:r>
    </w:p>
    <w:p w14:paraId="10C9C8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5.3违约责任</w:t>
      </w:r>
    </w:p>
    <w:p w14:paraId="5F127C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5.3.1供应商所交的产品品种、型号、规格、技术参数、质量不符合招标采购文件规定标准的，医院有权拒收该货物，供应商愿意更换货物但逾期交货的，按供应商逾期交货处理。供应商拒绝更换货物的，医院可单方面解除合同。</w:t>
      </w:r>
    </w:p>
    <w:p w14:paraId="6D1715F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5.4培训</w:t>
      </w:r>
    </w:p>
    <w:p w14:paraId="1C03DB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供应商应对医院的相关操作和技术人员进行培训，使其能熟练掌握该系统。</w:t>
      </w:r>
    </w:p>
    <w:p w14:paraId="2C6033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5.5安装调试</w:t>
      </w:r>
    </w:p>
    <w:p w14:paraId="0ED8A2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5.5.1安装地点：医院要求所指定的位置。</w:t>
      </w:r>
    </w:p>
    <w:p w14:paraId="6196BD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5.5.2安装完成时间：接到医院通知后90天内完成安装和调试，如在规定的时间内由于供应商的原因不能完成安装和调试，供应商应承担由此给医院造成的损失。</w:t>
      </w:r>
    </w:p>
    <w:p w14:paraId="18F8A1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5.5.3安装标准：符合我国国家有关技术规范要求和技术标准。</w:t>
      </w:r>
    </w:p>
    <w:p w14:paraId="1279939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5.5.4安装调试过程中发生的费用由供应商负责。</w:t>
      </w:r>
    </w:p>
    <w:p w14:paraId="60DD12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5.5.5供应商应在投标文件中提供其安装调试过程中医院需配合的内容。</w:t>
      </w:r>
    </w:p>
    <w:p w14:paraId="7346C6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5.5.6在项目实施过程中，向医院提供齐全的电子版和书面的操作说明等文档。</w:t>
      </w:r>
    </w:p>
    <w:p w14:paraId="2E984E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5.6验收</w:t>
      </w:r>
    </w:p>
    <w:p w14:paraId="6B4143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5.6.1供应商应提供项目相关软件、设备的有效验收文件，经医院认可后，作为验收标准。医院对项目验收合格后，双方共同签署验收合格证书并加盖公章。验收中发现软件、设备达不到验收标准或合同规定的性能指标，供应商必须修改相应内容，以满足需求。</w:t>
      </w:r>
    </w:p>
    <w:p w14:paraId="620D17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5.7交货</w:t>
      </w:r>
    </w:p>
    <w:p w14:paraId="2A00C4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5.7.1交货期：接到医院通知后的90天内完成安装及调试。</w:t>
      </w:r>
    </w:p>
    <w:p w14:paraId="64ED3BA5">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eastAsia="宋体" w:cs="宋体"/>
          <w:color w:val="auto"/>
          <w:spacing w:val="0"/>
          <w:sz w:val="24"/>
          <w:szCs w:val="24"/>
          <w:highlight w:val="none"/>
        </w:rPr>
        <w:t>5.7.2交货地点：医院指定地点。</w:t>
      </w:r>
    </w:p>
    <w:p w14:paraId="6A28B7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233E5"/>
    <w:rsid w:val="387233E5"/>
    <w:rsid w:val="56F4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szCs w:val="24"/>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Default"/>
    <w:basedOn w:val="1"/>
    <w:uiPriority w:val="0"/>
    <w:pPr>
      <w:autoSpaceDE w:val="0"/>
      <w:autoSpaceDN w:val="0"/>
      <w:adjustRightInd w:val="0"/>
      <w:jc w:val="left"/>
    </w:pPr>
    <w:rPr>
      <w:rFonts w:ascii="......." w:hAnsi="Calibri" w:cs="宋体"/>
      <w:color w:val="000000"/>
      <w:kern w:val="0"/>
      <w:sz w:val="24"/>
      <w:szCs w:val="24"/>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2025-08-22T05:43:00Z</dcterms:created>
  <dc:creator>柳絮飞</dc:creator>
  <cp:lastModifiedBy>柳絮飞</cp:lastModifiedBy>
  <dcterms:modified xsi:type="dcterms:W3CDTF">2025-08-22T05:47:10Z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BF513B459ACA4C56A045DBDB0EFCEA73_11</vt:lpwstr>
  </property>
  <property fmtid="{D5CDD505-2E9C-101B-9397-08002B2CF9AE}" pid="4" name="KSOTemplateDocerSaveRecord">
    <vt:lpwstr>eyJoZGlkIjoiOWE1NmUwMmVjNjU2YzcwMDFmMzY3NzA5Mjc3MGE3YTQiLCJ1c2VySWQiOiIzMTIwNTAyMzUifQ==</vt:lpwstr>
  </property>
</Properties>
</file>