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AB56D">
      <w:pPr>
        <w:spacing w:line="360" w:lineRule="auto"/>
        <w:jc w:val="center"/>
        <w:rPr>
          <w:b/>
          <w:sz w:val="36"/>
          <w:szCs w:val="36"/>
          <w:highlight w:val="none"/>
        </w:rPr>
      </w:pPr>
      <w:r>
        <w:rPr>
          <w:b/>
          <w:sz w:val="36"/>
          <w:szCs w:val="36"/>
          <w:highlight w:val="none"/>
        </w:rPr>
        <w:t>项目需求书</w:t>
      </w:r>
    </w:p>
    <w:p w14:paraId="75534D0A">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（一）服务内容</w:t>
      </w:r>
    </w:p>
    <w:p w14:paraId="29D86F45">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为采购人提供房屋租赁服务用于医院代煎药中心使用。</w:t>
      </w:r>
    </w:p>
    <w:p w14:paraId="7F2C0288">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（二）租赁要求</w:t>
      </w:r>
    </w:p>
    <w:p w14:paraId="169C3DBE">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要求具备可根据医院代煎药中心建设使用需求进行改造的场地，满足可摆放240台煎药机、80台包装机以及其他中大型设备的需求，场地可根据医院使用需求进行装修改造，产权人配合采购人进行各项手续的办理。租赁的房屋建筑面积3000-5000㎡，挑高不低于4.8米，楼板承重不低于500N/㎡。</w:t>
      </w:r>
    </w:p>
    <w:p w14:paraId="63B1A8B1">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2．要求具备完善稳定的电力系统、给排水系统、垃圾清运、通风、照明、通讯、消防、智能化楼宇设备（监控、门禁）和配套设施。具备电力增容改造的条件，厂房的消防等级不低于丙类（需提供证明材料）。</w:t>
      </w:r>
    </w:p>
    <w:p w14:paraId="2C129CCF">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3．提供全天候能源保障，包括非工作时间能源保障。</w:t>
      </w:r>
    </w:p>
    <w:p w14:paraId="14F2A669">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4．公共区域有清晰明确的标识导引，提供良好的公共秩序保障。</w:t>
      </w:r>
    </w:p>
    <w:p w14:paraId="70F236AC">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5．提供免费的停车位，并可以提供良好的停车场维护服务。</w:t>
      </w:r>
    </w:p>
    <w:p w14:paraId="3094E0E7">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6．对楼宇公共区域内设施设备以及装饰装修提供维修维护服务。</w:t>
      </w:r>
    </w:p>
    <w:p w14:paraId="47EB72C1">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7．可提供至少3个月以上的免租期。</w:t>
      </w:r>
    </w:p>
    <w:p w14:paraId="2E75CB58">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8．租赁期内，因供应商原因需解除租赁合同的，供应商需赔偿采购人装修改造等投入的所有费用及产生的一切经济损失。</w:t>
      </w:r>
    </w:p>
    <w:p w14:paraId="7947C61A">
      <w:pPr>
        <w:bidi w:val="0"/>
        <w:spacing w:line="360" w:lineRule="auto"/>
        <w:ind w:left="0" w:leftChars="0" w:firstLine="420" w:firstLineChars="17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9．其他区域的房屋，出租给他人的，不可从事可能产生有毒有害气体、物质的行业。</w:t>
      </w:r>
    </w:p>
    <w:p w14:paraId="57604B14">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10．租赁期满后，采购人有优先续租的权利，租金根据市场价格双方协商进行调整。</w:t>
      </w:r>
    </w:p>
    <w:p w14:paraId="79D9B638">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★11．房屋产权及物业管理无纠纷，须提供声明函。</w:t>
      </w:r>
    </w:p>
    <w:p w14:paraId="1698DBE8">
      <w:pPr>
        <w:bidi w:val="0"/>
        <w:spacing w:line="360" w:lineRule="auto"/>
        <w:ind w:left="0" w:leftChars="0"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（三）其他要求</w:t>
      </w:r>
    </w:p>
    <w:p w14:paraId="479DB2D6">
      <w:pPr>
        <w:bidi w:val="0"/>
        <w:spacing w:line="360" w:lineRule="auto"/>
        <w:ind w:left="0" w:leftChars="0" w:firstLine="420" w:firstLineChars="175"/>
        <w:rPr>
          <w:rFonts w:hint="eastAsia" w:ascii="仿宋" w:hAnsi="仿宋" w:eastAsia="仿宋" w:cs="仿宋"/>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★供应商须提供出租房屋的产权证明，如供应商非产权单位，须提供产权单位允许供应商对外租赁房屋的授权或合同等证明文件。</w:t>
      </w:r>
    </w:p>
    <w:p w14:paraId="629E34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060C"/>
    <w:rsid w:val="20DB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2025-10-31T03:45:00Z</dcterms:created>
  <dc:creator>宋可口ya！</dc:creator>
  <cp:lastModifiedBy>宋可口ya！</cp:lastModifiedBy>
  <dcterms:modified xsi:type="dcterms:W3CDTF">2025-10-31T03:45:50Z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BB7C3803855D42FE9BF50A01D643D1FD_11</vt:lpwstr>
  </property>
  <property fmtid="{D5CDD505-2E9C-101B-9397-08002B2CF9AE}" pid="4" name="KSOTemplateDocerSaveRecord">
    <vt:lpwstr>eyJoZGlkIjoiYjdmMzk2OWMxMjhiYmMwNmMwOGVhZTU5MjQ3MzlmMmEiLCJ1c2VySWQiOiIyODg5MTc3NTMifQ==</vt:lpwstr>
  </property>
</Properties>
</file>