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15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宋体" w:hAnsi="宋体" w:eastAsia="宋体" w:cs="宋体"/>
          <w:sz w:val="24"/>
          <w:szCs w:val="24"/>
          <w:highlight w:val="none"/>
          <w:lang w:val="en-US" w:eastAsia="zh-CN"/>
        </w:rPr>
      </w:pPr>
      <w:bookmarkStart w:id="0" w:name="_Toc9022"/>
      <w:r>
        <w:rPr>
          <w:rFonts w:hint="eastAsia" w:ascii="宋体" w:hAnsi="宋体" w:cs="宋体"/>
          <w:sz w:val="24"/>
          <w:szCs w:val="24"/>
          <w:highlight w:val="none"/>
          <w:lang w:val="en-US" w:eastAsia="zh-CN"/>
        </w:rPr>
        <w:t>附件</w:t>
      </w:r>
    </w:p>
    <w:p w14:paraId="372A9EC8">
      <w:pPr>
        <w:rPr>
          <w:rFonts w:hint="eastAsia"/>
        </w:rPr>
      </w:pPr>
      <w:bookmarkStart w:id="1" w:name="_Toc13622"/>
      <w:bookmarkStart w:id="2" w:name="_Toc17829"/>
    </w:p>
    <w:p w14:paraId="015C353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360" w:lineRule="auto"/>
        <w:ind w:left="4620" w:leftChars="0"/>
        <w:jc w:val="both"/>
        <w:textAlignment w:val="auto"/>
        <w:outlineLvl w:val="1"/>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项目需求书</w:t>
      </w:r>
      <w:bookmarkEnd w:id="0"/>
      <w:bookmarkEnd w:id="1"/>
      <w:bookmarkEnd w:id="2"/>
    </w:p>
    <w:p w14:paraId="62665EBB">
      <w:pPr>
        <w:keepNext w:val="0"/>
        <w:keepLines w:val="0"/>
        <w:pageBreakBefore w:val="0"/>
        <w:kinsoku/>
        <w:wordWrap/>
        <w:overflowPunct/>
        <w:topLinePunct w:val="0"/>
        <w:bidi w:val="0"/>
        <w:snapToGrid w:val="0"/>
        <w:spacing w:beforeAutospacing="0" w:afterAutospacing="0" w:line="360" w:lineRule="auto"/>
        <w:ind w:firstLine="480"/>
        <w:textAlignment w:val="auto"/>
        <w:rPr>
          <w:rFonts w:hint="eastAsia" w:ascii="宋体" w:hAnsi="宋体" w:eastAsia="宋体" w:cs="宋体"/>
          <w:b/>
          <w:bCs/>
          <w:sz w:val="24"/>
          <w:szCs w:val="24"/>
        </w:rPr>
      </w:pPr>
      <w:bookmarkStart w:id="3" w:name="_Toc11149_WPSOffice_Level1"/>
      <w:bookmarkStart w:id="4" w:name="_Toc6757"/>
      <w:bookmarkStart w:id="5" w:name="_Toc24180"/>
      <w:r>
        <w:rPr>
          <w:rFonts w:hint="eastAsia" w:ascii="宋体" w:hAnsi="宋体" w:eastAsia="宋体" w:cs="宋体"/>
          <w:b/>
          <w:bCs/>
          <w:sz w:val="24"/>
          <w:szCs w:val="24"/>
        </w:rPr>
        <w:t>一、项目名称</w:t>
      </w:r>
    </w:p>
    <w:p w14:paraId="7022415B">
      <w:pPr>
        <w:keepNext w:val="0"/>
        <w:keepLines w:val="0"/>
        <w:pageBreakBefore w:val="0"/>
        <w:kinsoku/>
        <w:wordWrap/>
        <w:overflowPunct/>
        <w:topLinePunct w:val="0"/>
        <w:bidi w:val="0"/>
        <w:snapToGrid w:val="0"/>
        <w:spacing w:beforeAutospacing="0" w:afterAutospacing="0" w:line="36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天津市滨海新区中医</w:t>
      </w:r>
      <w:r>
        <w:rPr>
          <w:rFonts w:hint="eastAsia" w:ascii="宋体" w:hAnsi="宋体" w:eastAsia="宋体" w:cs="宋体"/>
          <w:sz w:val="24"/>
          <w:szCs w:val="24"/>
        </w:rPr>
        <w:t>医院医用耗材配送</w:t>
      </w:r>
      <w:r>
        <w:rPr>
          <w:rFonts w:hint="eastAsia" w:ascii="宋体" w:hAnsi="宋体" w:cs="宋体"/>
          <w:sz w:val="24"/>
          <w:szCs w:val="24"/>
          <w:lang w:val="en-US" w:eastAsia="zh-CN"/>
        </w:rPr>
        <w:t>平台</w:t>
      </w:r>
    </w:p>
    <w:p w14:paraId="460F74B3">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二、项目内容</w:t>
      </w:r>
    </w:p>
    <w:p w14:paraId="1CB10925">
      <w:pPr>
        <w:pStyle w:val="32"/>
        <w:keepNext w:val="0"/>
        <w:keepLines w:val="0"/>
        <w:pageBreakBefore w:val="0"/>
        <w:kinsoku/>
        <w:wordWrap/>
        <w:overflowPunct/>
        <w:topLinePunct w:val="0"/>
        <w:bidi w:val="0"/>
        <w:snapToGrid w:val="0"/>
        <w:spacing w:beforeAutospacing="0" w:afterAutospacing="0" w:line="360" w:lineRule="auto"/>
        <w:ind w:firstLine="480" w:firstLineChars="200"/>
        <w:jc w:val="both"/>
        <w:textAlignment w:val="auto"/>
        <w:rPr>
          <w:rFonts w:hint="eastAsia" w:ascii="宋体" w:hAnsi="宋体" w:eastAsia="宋体" w:cs="宋体"/>
          <w:color w:val="auto"/>
          <w:kern w:val="2"/>
          <w:lang w:eastAsia="zh-CN"/>
        </w:rPr>
      </w:pPr>
      <w:r>
        <w:rPr>
          <w:rFonts w:hint="eastAsia" w:asciiTheme="minorEastAsia" w:hAnsiTheme="minorEastAsia" w:eastAsiaTheme="minorEastAsia" w:cstheme="minorEastAsia"/>
          <w:color w:val="auto"/>
          <w:kern w:val="0"/>
          <w:sz w:val="24"/>
          <w:szCs w:val="24"/>
          <w:highlight w:val="none"/>
          <w:lang w:val="en-US" w:eastAsia="zh-CN"/>
        </w:rPr>
        <w:t>为保证天津市滨海新区中医医院医用耗材配送工作的一致性、连贯性，天津市滨海新区中医医院拟计划进行医用耗材配送平台的采购，供货期为两年，配送平台须按照《天津市滨海新区中医医院医用耗材供应目录》供应，供应目录按照《医疗机构医用耗材管理办法（试行）》（国卫医发〔2019〕43号）文件要求进行动态管理。</w:t>
      </w:r>
      <w:r>
        <w:rPr>
          <w:rFonts w:hint="eastAsia" w:ascii="宋体" w:hAnsi="宋体" w:eastAsia="宋体" w:cs="宋体"/>
          <w:color w:val="auto"/>
          <w:kern w:val="2"/>
        </w:rPr>
        <w:t>具体配送安排以采购人与中标人实际签订的合同为准</w:t>
      </w:r>
      <w:r>
        <w:rPr>
          <w:rFonts w:hint="eastAsia" w:ascii="宋体" w:hAnsi="宋体" w:eastAsia="宋体" w:cs="宋体"/>
          <w:color w:val="auto"/>
          <w:kern w:val="2"/>
          <w:lang w:eastAsia="zh-CN"/>
        </w:rPr>
        <w:t>。</w:t>
      </w:r>
    </w:p>
    <w:p w14:paraId="7E8B16BC">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三、项目预算</w:t>
      </w:r>
    </w:p>
    <w:p w14:paraId="3AE61B2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0元</w:t>
      </w:r>
    </w:p>
    <w:p w14:paraId="657D04C4">
      <w:pPr>
        <w:pStyle w:val="2"/>
        <w:numPr>
          <w:ilvl w:val="0"/>
          <w:numId w:val="0"/>
        </w:numPr>
        <w:ind w:firstLine="482" w:firstLineChars="20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招标方式</w:t>
      </w:r>
    </w:p>
    <w:p w14:paraId="505E19C8">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公开招标</w:t>
      </w:r>
    </w:p>
    <w:p w14:paraId="2A47D91B">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、投标人资质要求</w:t>
      </w:r>
    </w:p>
    <w:p w14:paraId="25F4AE36">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参加本项目</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文件中提供以下证明材料：</w:t>
      </w:r>
    </w:p>
    <w:p w14:paraId="13595376">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（一）投标人须具备《中华人民共和国政府采购法》第二十二条规定的条件，提供以下材料：</w:t>
      </w:r>
    </w:p>
    <w:p w14:paraId="0FF7AF0B">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1．营业执照或事业单位法人证书或民办非企业单位登记证书或社会团体法人登记证书或基金会法人登记证书或自然人的身份证明，投标文件中提供复印件并加盖公章。</w:t>
      </w:r>
    </w:p>
    <w:p w14:paraId="5E403664">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财务状况报告等相关材料：提供2024年度经第三方会计师事务所审计的企业财务报告（应包括完整的审计报告和财务报表）或投标截止日期前近3个月内银行出具的资信证明复印件并加盖公章，投标文件中提供证明材料复印件并加盖公章。</w:t>
      </w:r>
    </w:p>
    <w:p w14:paraId="13E8B517">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3．投标人须具备履行合同所必需的设备和专业技术能力，投标文件中提供书面声明原件并加盖公章。</w:t>
      </w:r>
    </w:p>
    <w:p w14:paraId="22E7385D">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2025年至少1个月的依法缴纳税收和社会保险费的相关证明材料，依法免税或不需要缴纳社会保障资金的投标人，应提供相应文件证明其依法免税（税务机关出具）或不需要缴纳社会保障资金证明材料（社会保险基金管理部门出具），投标文件中要求提供证明材料复印件并加盖公章。</w:t>
      </w:r>
    </w:p>
    <w:p w14:paraId="56400D44">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投标截止时间前3年在经营活动中没有重大违法记录的书面声明（截至投标截止时间前成立不足3年的投标人可提供自成立以来无重大违法记录的书面声明），投标文件中提供书面声明原件。</w:t>
      </w:r>
    </w:p>
    <w:p w14:paraId="2EAB133B">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（二）投标人须具有在有效期内的《医疗器械经营许可证》、《第二类医疗器械经营备案凭证》，提供证书扫描件并加盖公章；</w:t>
      </w:r>
    </w:p>
    <w:p w14:paraId="629DEAB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（三）本项目不接受联合体参加投标，</w:t>
      </w:r>
    </w:p>
    <w:p w14:paraId="604713AA">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、商务需求</w:t>
      </w:r>
    </w:p>
    <w:p w14:paraId="41C035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rPr>
        <w:t>1.报价要求：本项目为</w:t>
      </w:r>
      <w:r>
        <w:rPr>
          <w:rFonts w:hint="eastAsia" w:ascii="宋体" w:hAnsi="宋体" w:cs="宋体"/>
          <w:sz w:val="24"/>
          <w:szCs w:val="24"/>
          <w:lang w:val="en-US" w:eastAsia="zh-CN"/>
        </w:rPr>
        <w:t>医用耗材</w:t>
      </w:r>
      <w:r>
        <w:rPr>
          <w:rFonts w:hint="eastAsia" w:ascii="宋体" w:hAnsi="宋体" w:eastAsia="宋体" w:cs="宋体"/>
          <w:sz w:val="24"/>
          <w:szCs w:val="24"/>
        </w:rPr>
        <w:t>配送</w:t>
      </w:r>
      <w:r>
        <w:rPr>
          <w:rFonts w:hint="eastAsia" w:ascii="宋体" w:hAnsi="宋体" w:cs="宋体"/>
          <w:sz w:val="24"/>
          <w:szCs w:val="24"/>
          <w:lang w:val="en-US" w:eastAsia="zh-CN"/>
        </w:rPr>
        <w:t>平台</w:t>
      </w:r>
      <w:r>
        <w:rPr>
          <w:rFonts w:hint="eastAsia" w:ascii="宋体" w:hAnsi="宋体" w:eastAsia="宋体" w:cs="宋体"/>
          <w:sz w:val="24"/>
          <w:szCs w:val="24"/>
        </w:rPr>
        <w:t>采购，投标人不针对具体产品进行具体报价；配送涉及的服务费用由中标人</w:t>
      </w:r>
      <w:r>
        <w:rPr>
          <w:rFonts w:hint="eastAsia" w:ascii="宋体" w:hAnsi="宋体" w:eastAsia="宋体" w:cs="宋体"/>
          <w:bCs/>
          <w:sz w:val="24"/>
          <w:szCs w:val="24"/>
        </w:rPr>
        <w:t>自行与供应商协商确定并收取</w:t>
      </w:r>
      <w:r>
        <w:rPr>
          <w:rFonts w:hint="eastAsia" w:ascii="宋体" w:hAnsi="宋体" w:eastAsia="宋体" w:cs="宋体"/>
          <w:sz w:val="24"/>
          <w:szCs w:val="24"/>
        </w:rPr>
        <w:t>，该费用</w:t>
      </w:r>
      <w:r>
        <w:rPr>
          <w:rFonts w:hint="eastAsia" w:ascii="宋体" w:hAnsi="宋体" w:eastAsia="宋体" w:cs="宋体"/>
          <w:bCs/>
          <w:sz w:val="24"/>
          <w:szCs w:val="24"/>
        </w:rPr>
        <w:t>不向医院收取</w:t>
      </w:r>
      <w:r>
        <w:rPr>
          <w:rFonts w:hint="eastAsia" w:ascii="宋体" w:hAnsi="宋体" w:eastAsia="宋体" w:cs="宋体"/>
          <w:sz w:val="24"/>
          <w:szCs w:val="24"/>
        </w:rPr>
        <w:t>，医院不予承担。</w:t>
      </w:r>
      <w:r>
        <w:rPr>
          <w:rFonts w:hint="eastAsia" w:ascii="宋体" w:hAnsi="宋体" w:cs="宋体"/>
          <w:sz w:val="24"/>
          <w:szCs w:val="24"/>
        </w:rPr>
        <w:t>采购人仅按照</w:t>
      </w:r>
      <w:r>
        <w:rPr>
          <w:rFonts w:hint="eastAsia" w:ascii="宋体" w:hAnsi="宋体" w:eastAsia="宋体" w:cs="宋体"/>
          <w:color w:val="auto"/>
          <w:kern w:val="0"/>
          <w:sz w:val="24"/>
          <w:szCs w:val="24"/>
          <w:highlight w:val="none"/>
          <w:lang w:val="en-US" w:eastAsia="zh-CN"/>
        </w:rPr>
        <w:t>《天津市滨海新区中医医院医用耗材供应目录》</w:t>
      </w:r>
      <w:r>
        <w:rPr>
          <w:rFonts w:hint="eastAsia" w:ascii="宋体" w:hAnsi="宋体" w:cs="宋体"/>
          <w:sz w:val="24"/>
          <w:szCs w:val="24"/>
        </w:rPr>
        <w:t>的</w:t>
      </w:r>
      <w:r>
        <w:rPr>
          <w:rFonts w:hint="eastAsia" w:ascii="宋体" w:hAnsi="宋体" w:cs="宋体"/>
          <w:sz w:val="24"/>
          <w:szCs w:val="24"/>
          <w:lang w:val="en-US" w:eastAsia="zh-CN"/>
        </w:rPr>
        <w:t>耗材</w:t>
      </w:r>
      <w:r>
        <w:rPr>
          <w:rFonts w:hint="eastAsia" w:ascii="宋体" w:hAnsi="宋体" w:cs="宋体"/>
          <w:sz w:val="24"/>
          <w:szCs w:val="24"/>
        </w:rPr>
        <w:t>价格及所购数量据实支付</w:t>
      </w:r>
      <w:r>
        <w:rPr>
          <w:rFonts w:hint="eastAsia" w:ascii="宋体" w:hAnsi="宋体" w:cs="宋体"/>
          <w:sz w:val="24"/>
          <w:szCs w:val="24"/>
          <w:lang w:eastAsia="zh-CN"/>
        </w:rPr>
        <w:t>。</w:t>
      </w:r>
    </w:p>
    <w:p w14:paraId="0683A4C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服务要求：</w:t>
      </w:r>
    </w:p>
    <w:p w14:paraId="0F44BF3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 xml:space="preserve">1  </w:t>
      </w:r>
      <w:r>
        <w:rPr>
          <w:rFonts w:hint="eastAsia" w:ascii="宋体" w:hAnsi="宋体" w:eastAsia="宋体" w:cs="宋体"/>
          <w:sz w:val="24"/>
          <w:szCs w:val="24"/>
        </w:rPr>
        <w:t>服务期限：自签订合同之日起</w:t>
      </w:r>
      <w:r>
        <w:rPr>
          <w:rFonts w:hint="eastAsia" w:ascii="宋体" w:hAnsi="宋体" w:cs="宋体"/>
          <w:sz w:val="24"/>
          <w:szCs w:val="24"/>
          <w:lang w:val="en-US" w:eastAsia="zh-CN"/>
        </w:rPr>
        <w:t>两年</w:t>
      </w:r>
      <w:r>
        <w:rPr>
          <w:rFonts w:hint="eastAsia" w:ascii="宋体" w:hAnsi="宋体" w:eastAsia="宋体" w:cs="宋体"/>
          <w:sz w:val="24"/>
          <w:szCs w:val="24"/>
        </w:rPr>
        <w:t>。（若遇医院重大工作调整或国家政策法规变化导致合同无法履行，医院有权提前终止合同）。</w:t>
      </w:r>
    </w:p>
    <w:p w14:paraId="00CB4BD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 xml:space="preserve">  服务</w:t>
      </w:r>
      <w:r>
        <w:rPr>
          <w:rFonts w:hint="eastAsia" w:ascii="宋体" w:hAnsi="宋体" w:eastAsia="宋体" w:cs="宋体"/>
          <w:sz w:val="24"/>
          <w:szCs w:val="24"/>
        </w:rPr>
        <w:t>地点：</w:t>
      </w:r>
      <w:r>
        <w:rPr>
          <w:rFonts w:hint="eastAsia" w:ascii="宋体" w:hAnsi="宋体" w:eastAsia="宋体" w:cs="宋体"/>
          <w:sz w:val="24"/>
          <w:szCs w:val="24"/>
          <w:lang w:val="en-US" w:eastAsia="zh-CN"/>
        </w:rPr>
        <w:t>天津市滨海新区中医医院杭州道院区及北塘院区（特殊情况以合同为准）。</w:t>
      </w:r>
    </w:p>
    <w:p w14:paraId="4509D04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2.3  </w:t>
      </w:r>
      <w:r>
        <w:rPr>
          <w:rFonts w:hint="eastAsia" w:ascii="宋体" w:hAnsi="宋体" w:eastAsia="宋体" w:cs="宋体"/>
          <w:sz w:val="24"/>
          <w:szCs w:val="24"/>
          <w:lang w:val="en-US" w:eastAsia="zh-CN"/>
        </w:rPr>
        <w:t>交货时间：投标人接到采购人订货通知后保证在48小时内配送完成，急救和特殊采购的应在2小时内送达。</w:t>
      </w:r>
    </w:p>
    <w:p w14:paraId="1C4822E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3.结算方式：</w:t>
      </w:r>
    </w:p>
    <w:p w14:paraId="21D4E44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采购人与中标人同意本合同价款均以人民币进行结算，所有约定价款均为含税价格。</w:t>
      </w:r>
    </w:p>
    <w:p w14:paraId="7D319A1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与中标人按整月进行结算，即采购人与中标人双方应于每月最后一日进行对账,对账无误后由中标人于次月10日前向采购人提供与上月采购数量相对应金额的发票、明细单，经采购人确认无误后，作为采购人与中标人结算的依据。</w:t>
      </w:r>
    </w:p>
    <w:p w14:paraId="2414B59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结算账期：甲方凭与乙方确认的结算依据，在乙方提供等额合规的发票后6个月内给予相应付款。</w:t>
      </w:r>
    </w:p>
    <w:p w14:paraId="669F9D4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如因乙方未提供或提供的发票不合规的，甲方有权延期或拒绝付款并不承担任何违约责任。</w:t>
      </w:r>
      <w:r>
        <w:rPr>
          <w:rFonts w:hint="eastAsia" w:ascii="宋体" w:hAnsi="宋体" w:eastAsia="宋体" w:cs="宋体"/>
          <w:sz w:val="24"/>
          <w:szCs w:val="24"/>
        </w:rPr>
        <w:t>（特殊情况以合同为准）</w:t>
      </w:r>
    </w:p>
    <w:p w14:paraId="458D1D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0"/>
        <w:jc w:val="both"/>
        <w:textAlignment w:val="auto"/>
        <w:outlineLvl w:val="2"/>
        <w:rPr>
          <w:rFonts w:hint="eastAsia" w:ascii="宋体" w:hAnsi="宋体" w:eastAsia="宋体" w:cs="宋体"/>
          <w:b w:val="0"/>
          <w:bCs w:val="0"/>
          <w:sz w:val="24"/>
          <w:szCs w:val="24"/>
          <w:lang w:val="zh-CN"/>
        </w:rPr>
      </w:pPr>
      <w:bookmarkStart w:id="6" w:name="_Toc29873"/>
      <w:bookmarkStart w:id="7" w:name="_Toc25273"/>
      <w:bookmarkStart w:id="8" w:name="_Toc5784"/>
      <w:bookmarkStart w:id="9" w:name="_Toc725"/>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zh-CN"/>
        </w:rPr>
        <w:t>验收方法及标准</w:t>
      </w:r>
      <w:bookmarkEnd w:id="6"/>
      <w:bookmarkEnd w:id="7"/>
      <w:bookmarkEnd w:id="8"/>
      <w:bookmarkEnd w:id="9"/>
    </w:p>
    <w:p w14:paraId="7CE1C56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eastAsia="宋体" w:cs="宋体"/>
          <w:sz w:val="24"/>
          <w:szCs w:val="24"/>
        </w:rPr>
      </w:pPr>
      <w:bookmarkStart w:id="10" w:name="_Toc20169"/>
      <w:r>
        <w:rPr>
          <w:rFonts w:hint="eastAsia" w:ascii="宋体" w:hAnsi="宋体" w:eastAsia="宋体" w:cs="宋体"/>
          <w:sz w:val="24"/>
          <w:szCs w:val="24"/>
          <w:lang w:val="zh-CN"/>
        </w:rPr>
        <w:t>按照采购合同的约定和招标文件所有技术要求、商务要求及项目需求书的要求，结合现行国家标准、行业标准或企业标准对每一项技术、服务、产品及安全标准的履约情况进行考核与验收。</w:t>
      </w:r>
      <w:bookmarkEnd w:id="10"/>
    </w:p>
    <w:p w14:paraId="631ABADE">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both"/>
        <w:textAlignment w:val="auto"/>
        <w:rPr>
          <w:rFonts w:hint="eastAsia" w:ascii="宋体" w:hAnsi="宋体" w:eastAsia="宋体" w:cs="宋体"/>
          <w:sz w:val="24"/>
          <w:szCs w:val="24"/>
          <w:highlight w:val="none"/>
          <w:lang w:val="zh-CN"/>
        </w:rPr>
      </w:pPr>
      <w:bookmarkStart w:id="11" w:name="_Toc11225"/>
      <w:bookmarkStart w:id="12" w:name="_Toc17460"/>
      <w:bookmarkStart w:id="13" w:name="_Toc23150"/>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本项目</w:t>
      </w:r>
      <w:r>
        <w:rPr>
          <w:rFonts w:hint="eastAsia" w:ascii="宋体" w:hAnsi="宋体" w:cs="宋体"/>
          <w:sz w:val="24"/>
          <w:szCs w:val="24"/>
          <w:highlight w:val="none"/>
          <w:lang w:val="zh-CN"/>
        </w:rPr>
        <w:t>收</w:t>
      </w:r>
      <w:bookmarkStart w:id="14" w:name="_GoBack"/>
      <w:bookmarkEnd w:id="14"/>
      <w:r>
        <w:rPr>
          <w:rFonts w:hint="eastAsia" w:ascii="宋体" w:hAnsi="宋体" w:eastAsia="宋体" w:cs="宋体"/>
          <w:sz w:val="24"/>
          <w:szCs w:val="24"/>
          <w:highlight w:val="none"/>
          <w:lang w:val="zh-CN"/>
        </w:rPr>
        <w:t>取履约保证金：</w:t>
      </w:r>
      <w:r>
        <w:rPr>
          <w:rFonts w:hint="eastAsia" w:ascii="宋体" w:hAnsi="宋体" w:eastAsia="宋体" w:cs="宋体"/>
          <w:sz w:val="24"/>
          <w:szCs w:val="24"/>
          <w:highlight w:val="none"/>
          <w:lang w:val="en-US" w:eastAsia="zh-CN"/>
        </w:rPr>
        <w:t>500000元</w:t>
      </w:r>
      <w:r>
        <w:rPr>
          <w:rFonts w:hint="eastAsia" w:ascii="宋体" w:hAnsi="宋体" w:eastAsia="宋体" w:cs="宋体"/>
          <w:sz w:val="24"/>
          <w:szCs w:val="24"/>
          <w:highlight w:val="none"/>
          <w:lang w:val="zh-CN"/>
        </w:rPr>
        <w:t>。</w:t>
      </w:r>
      <w:bookmarkEnd w:id="11"/>
      <w:bookmarkEnd w:id="12"/>
      <w:bookmarkEnd w:id="13"/>
      <w:r>
        <w:rPr>
          <w:rFonts w:hint="eastAsia" w:ascii="宋体" w:hAnsi="宋体" w:eastAsia="宋体" w:cs="宋体"/>
          <w:sz w:val="24"/>
          <w:szCs w:val="24"/>
          <w:highlight w:val="none"/>
          <w:lang w:val="en-US" w:eastAsia="zh-CN"/>
        </w:rPr>
        <w:t>履约</w:t>
      </w:r>
      <w:r>
        <w:rPr>
          <w:rFonts w:hint="eastAsia" w:ascii="宋体" w:hAnsi="宋体" w:eastAsia="宋体" w:cs="宋体"/>
          <w:sz w:val="24"/>
          <w:szCs w:val="24"/>
          <w:highlight w:val="none"/>
          <w:lang w:val="zh-CN"/>
        </w:rPr>
        <w:t>保证金应在</w:t>
      </w:r>
      <w:r>
        <w:rPr>
          <w:rFonts w:hint="eastAsia" w:ascii="宋体" w:hAnsi="宋体" w:eastAsia="宋体" w:cs="宋体"/>
          <w:sz w:val="24"/>
          <w:szCs w:val="24"/>
          <w:highlight w:val="none"/>
          <w:lang w:val="en-US" w:eastAsia="zh-CN"/>
        </w:rPr>
        <w:t>履约结束后</w:t>
      </w:r>
      <w:r>
        <w:rPr>
          <w:rFonts w:hint="eastAsia" w:ascii="宋体" w:hAnsi="宋体" w:eastAsia="宋体" w:cs="宋体"/>
          <w:sz w:val="24"/>
          <w:szCs w:val="24"/>
          <w:highlight w:val="none"/>
          <w:lang w:val="zh-CN"/>
        </w:rPr>
        <w:t>，经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rPr>
        <w:t>验收合格，且</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无任何</w:t>
      </w:r>
      <w:r>
        <w:rPr>
          <w:rFonts w:hint="eastAsia" w:ascii="宋体" w:hAnsi="宋体" w:cs="宋体"/>
          <w:sz w:val="24"/>
          <w:szCs w:val="24"/>
          <w:highlight w:val="none"/>
          <w:lang w:val="zh-CN" w:eastAsia="zh-CN"/>
        </w:rPr>
        <w:t>尚未处理的需扣除履约保证金情形</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rPr>
        <w:t>于验收合格后30日内将履约保证金无息退还给</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，但因</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违约，历次被扣除的履约保证金不予退还</w:t>
      </w:r>
      <w:r>
        <w:rPr>
          <w:rFonts w:hint="eastAsia" w:ascii="宋体" w:hAnsi="宋体" w:eastAsia="宋体" w:cs="宋体"/>
          <w:sz w:val="24"/>
          <w:szCs w:val="24"/>
          <w:highlight w:val="none"/>
          <w:lang w:val="zh-CN" w:eastAsia="zh-CN"/>
        </w:rPr>
        <w:t>。</w:t>
      </w:r>
    </w:p>
    <w:p w14:paraId="3DC5BC1D">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六、项目需求</w:t>
      </w:r>
    </w:p>
    <w:p w14:paraId="5AA93A4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）技术</w:t>
      </w:r>
      <w:r>
        <w:rPr>
          <w:rFonts w:hint="eastAsia" w:ascii="宋体" w:hAnsi="宋体" w:eastAsia="宋体" w:cs="宋体"/>
          <w:sz w:val="24"/>
          <w:szCs w:val="24"/>
          <w:lang w:val="en-US" w:eastAsia="zh-CN"/>
        </w:rPr>
        <w:t>和设施设备要求</w:t>
      </w:r>
      <w:r>
        <w:rPr>
          <w:rFonts w:hint="eastAsia" w:ascii="宋体" w:hAnsi="宋体" w:eastAsia="宋体" w:cs="宋体"/>
          <w:sz w:val="24"/>
          <w:szCs w:val="24"/>
          <w:lang w:eastAsia="zh-CN"/>
        </w:rPr>
        <w:t>：</w:t>
      </w:r>
    </w:p>
    <w:p w14:paraId="6E2E07B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1.投标人应当符合《医疗器械经营质量管理规范》要求；贮存与配送需进行冷藏、冷冻管理的医疗器械，还应符合《医疗器械冷链（运输、贮存）管理指南》的规定。</w:t>
      </w:r>
    </w:p>
    <w:p w14:paraId="5C1518B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2.投标人需提供医用</w:t>
      </w:r>
      <w:r>
        <w:rPr>
          <w:rFonts w:hint="eastAsia" w:ascii="宋体" w:hAnsi="宋体" w:eastAsia="宋体" w:cs="宋体"/>
          <w:sz w:val="24"/>
          <w:szCs w:val="24"/>
          <w:lang w:val="en-US" w:eastAsia="zh-CN"/>
        </w:rPr>
        <w:t>耗材</w:t>
      </w:r>
      <w:r>
        <w:rPr>
          <w:rFonts w:hint="eastAsia" w:ascii="宋体" w:hAnsi="宋体" w:eastAsia="宋体" w:cs="宋体"/>
          <w:sz w:val="24"/>
          <w:szCs w:val="24"/>
        </w:rPr>
        <w:t>配送及管理服务，仓储按照GSP标准设置。仓库符合监管部门审核要求，符合医疗器械管理质控要求。</w:t>
      </w:r>
    </w:p>
    <w:p w14:paraId="34EA83E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医疗器械经营许可证》中应注明自有、租赁或委托第三方的仓库，应当具备与所贮存医疗器械品种、规模相适应，且符合相应贮存要求的常温库房、冷藏库房、具有与经营储存条件相适应的冷冻库房或设施设备。其中，常温库医疗器械仓储面积不少于3000平方米、冷藏库医疗器械仓储容积不小于500立方米、冷冻库医疗器械仓储容积不小于50立方米或冷冻恒温冰箱不少于5台。</w:t>
      </w:r>
    </w:p>
    <w:p w14:paraId="72DF4753">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若为自有场地：提供产权证明（或相关证明资料）、实景照片（实景照片须彩色打印）、仓库平面图；B、若为租赁场地：提供有效期内的租赁合同（包括租赁期限、面积、地址及租赁的服务内容，承租方须与投标供应商一致）及对应付款凭证、实景照片（实景照片须彩色打印）、仓库平面图。）</w:t>
      </w:r>
    </w:p>
    <w:p w14:paraId="50C78213">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4.针对</w:t>
      </w:r>
      <w:r>
        <w:rPr>
          <w:rFonts w:hint="eastAsia" w:ascii="宋体" w:hAnsi="宋体" w:eastAsia="宋体" w:cs="宋体"/>
          <w:sz w:val="24"/>
          <w:szCs w:val="24"/>
          <w:lang w:val="en-US" w:eastAsia="zh-CN"/>
        </w:rPr>
        <w:t>采购人</w:t>
      </w:r>
      <w:r>
        <w:rPr>
          <w:rFonts w:hint="eastAsia" w:ascii="宋体" w:hAnsi="宋体" w:eastAsia="宋体" w:cs="宋体"/>
          <w:sz w:val="24"/>
          <w:szCs w:val="24"/>
        </w:rPr>
        <w:t>现状和使用需求，投标人依据院内提供的场所建设标准库房，库房需符合医疗器械经营质量管理规范要求，具备有</w:t>
      </w:r>
      <w:r>
        <w:rPr>
          <w:rFonts w:hint="eastAsia" w:ascii="宋体" w:hAnsi="宋体" w:eastAsia="宋体" w:cs="宋体"/>
          <w:sz w:val="24"/>
          <w:szCs w:val="24"/>
          <w:lang w:val="en-US" w:eastAsia="zh-CN"/>
        </w:rPr>
        <w:t>温</w:t>
      </w:r>
      <w:r>
        <w:rPr>
          <w:rFonts w:hint="eastAsia" w:ascii="宋体" w:hAnsi="宋体" w:eastAsia="宋体" w:cs="宋体"/>
          <w:sz w:val="24"/>
          <w:szCs w:val="24"/>
        </w:rPr>
        <w:t>湿度监控及数据记录能力；具有相应的安防设施，实现关键位置的24小时监控和图像记录。</w:t>
      </w:r>
    </w:p>
    <w:p w14:paraId="52CAEBF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保证采购人医用耗材数据的完整性和流程的一致性，投标人须使用采购人现有的医用耗材管理系统，并与之进行对接，以实现采购人订单可通过云平台推送到投标人，保障订单数据传输的准确性和效率。同时根据采购人需求，投标人须负责现有医用耗材管理系统后期的维护、升级、与HIS等接口费用及相关硬件设备。相关硬件设备在协议期结束后产权归采购人所有。（投标人须提供能满足本条全部内容的承诺书）</w:t>
      </w:r>
    </w:p>
    <w:p w14:paraId="14045B9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提供医院认可的网络连接服务及完全承担与医院网络直连的相关工作（包括网络安全的软件提供和升级），用作双方业务联系。并按照甲乙双方协定好的时间范围完成网络直连工作。</w:t>
      </w:r>
    </w:p>
    <w:p w14:paraId="42917683">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高值耗材管理：</w:t>
      </w:r>
      <w:r>
        <w:rPr>
          <w:rFonts w:hint="eastAsia" w:ascii="宋体" w:hAnsi="宋体" w:eastAsia="宋体" w:cs="宋体"/>
          <w:sz w:val="24"/>
          <w:szCs w:val="24"/>
          <w:lang w:val="en-US" w:eastAsia="zh-CN"/>
        </w:rPr>
        <w:t>高值耗材临床科室用后结算，</w:t>
      </w:r>
      <w:r>
        <w:rPr>
          <w:rFonts w:hint="eastAsia" w:ascii="宋体" w:hAnsi="宋体" w:eastAsia="宋体" w:cs="宋体"/>
          <w:sz w:val="24"/>
          <w:szCs w:val="24"/>
        </w:rPr>
        <w:t>协助采购人做好高值耗材智能化管理，实现高值耗材在院内</w:t>
      </w:r>
      <w:r>
        <w:rPr>
          <w:rFonts w:hint="eastAsia" w:ascii="宋体" w:hAnsi="宋体" w:eastAsia="宋体" w:cs="宋体"/>
          <w:sz w:val="24"/>
          <w:szCs w:val="24"/>
          <w:lang w:val="en-US" w:eastAsia="zh-CN"/>
        </w:rPr>
        <w:t>UDI码</w:t>
      </w:r>
      <w:r>
        <w:rPr>
          <w:rFonts w:hint="eastAsia" w:ascii="宋体" w:hAnsi="宋体" w:eastAsia="宋体" w:cs="宋体"/>
          <w:sz w:val="24"/>
          <w:szCs w:val="24"/>
        </w:rPr>
        <w:t>全程追溯管理</w:t>
      </w:r>
      <w:r>
        <w:rPr>
          <w:rFonts w:hint="eastAsia" w:ascii="宋体" w:hAnsi="宋体" w:eastAsia="宋体" w:cs="宋体"/>
          <w:sz w:val="24"/>
          <w:szCs w:val="24"/>
          <w:lang w:eastAsia="zh-CN"/>
        </w:rPr>
        <w:t>。</w:t>
      </w:r>
    </w:p>
    <w:p w14:paraId="68FA737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投标人根据采购人高值耗材二级库存放地点和数量，</w:t>
      </w:r>
      <w:r>
        <w:rPr>
          <w:rFonts w:hint="eastAsia" w:ascii="宋体" w:hAnsi="宋体" w:eastAsia="宋体" w:cs="宋体"/>
          <w:sz w:val="24"/>
          <w:szCs w:val="24"/>
          <w:lang w:val="en-US" w:eastAsia="zh-CN"/>
        </w:rPr>
        <w:t>免费</w:t>
      </w:r>
      <w:r>
        <w:rPr>
          <w:rFonts w:hint="eastAsia" w:ascii="宋体" w:hAnsi="宋体" w:eastAsia="宋体" w:cs="宋体"/>
          <w:sz w:val="24"/>
          <w:szCs w:val="24"/>
        </w:rPr>
        <w:t>提供满足采购人管理需要的数量的高值耗材智能管理柜，且负责合同期内的相关维护、管理、升级等工作。</w:t>
      </w:r>
      <w:r>
        <w:rPr>
          <w:rFonts w:hint="eastAsia" w:ascii="宋体" w:hAnsi="宋体" w:eastAsia="宋体" w:cs="宋体"/>
          <w:sz w:val="24"/>
          <w:szCs w:val="24"/>
          <w:lang w:val="en-US" w:eastAsia="zh-CN"/>
        </w:rPr>
        <w:t>高值智能柜在服务期结束后产权归采购人所有。</w:t>
      </w:r>
    </w:p>
    <w:p w14:paraId="3FF26A1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（二）人员要求</w:t>
      </w:r>
    </w:p>
    <w:p w14:paraId="0D6684BA">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在采购人提供的场所内设立服务平台，配备和项目运营相关的服务常驻人员不少于6人，并根据采购人业务需求调整人员数量；投标人需具备项目运营的团队综合实力，包括但不限于质量管理人员、验收人员、物流管理人员等。</w:t>
      </w:r>
    </w:p>
    <w:p w14:paraId="6B81913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2.投标人为本项目配备的1名项目负责人，应具有三级医院SPD项目三年及以上管理经验。（提供项目负责人身份证复印件及管理经验承诺书并加盖公章）</w:t>
      </w:r>
    </w:p>
    <w:p w14:paraId="24CC9FBC">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采购人服务平台工作的投标人工作人员，每年必须保证一次符合国家要求的可从事医用耗材日常管理工作的健康检查报告。（投标人须提供平台工作人员每年一次符合国家要求的可从事医用耗材日常管理工作的健康检查报告承诺书）</w:t>
      </w:r>
    </w:p>
    <w:p w14:paraId="6198873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4.采购人对投标人常驻人员进行监督，对不符合采购人要求的工作人员，采购人有权要求更换，且投标人必须无条件服从。（投标人须提供承诺书）</w:t>
      </w:r>
    </w:p>
    <w:p w14:paraId="250F5D5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5.投标人的常驻工作人员在日常工作中，应统一着投标人单位工装，遵守采购人的统一管理及考核，并严格落实采购方的一切管理制度。（投标人须提供承诺书）</w:t>
      </w:r>
    </w:p>
    <w:p w14:paraId="2032AC6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（三）配送及资质管理要求：</w:t>
      </w:r>
    </w:p>
    <w:p w14:paraId="47E53F4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1.物资首配地点：投标人自有或租用库房。</w:t>
      </w:r>
    </w:p>
    <w:p w14:paraId="583CC30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2.按照采购人采购计划单配送，以科室为单位在投标人自有或租用仓库完成打包，并从投标人仓库配送至采购人需求科室。</w:t>
      </w:r>
    </w:p>
    <w:p w14:paraId="600F5EF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3.采购人各科室采购计划至少保证一周配送一次，如采购人有需求，投标人须无条件按照采购人的最新需求调整配送频次和配送方式。</w:t>
      </w:r>
    </w:p>
    <w:p w14:paraId="5F64EC3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4.配送时效：投标人必须保证一般物资在接到采购人订单后48小时内送达，紧急物资必须2小时内送达。一般物资指采购人需求科室按周请领的常规性使用医用耗材。</w:t>
      </w:r>
    </w:p>
    <w:p w14:paraId="01E919D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5.投标人按照采购人需求计划备货充足，备货须满足采购人2个月用量。</w:t>
      </w:r>
    </w:p>
    <w:p w14:paraId="04A1916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★6.非工作时间内，临床科室急需医疗产品，配送方在接到通知后1小时派人到达院内做出响应。</w:t>
      </w:r>
    </w:p>
    <w:p w14:paraId="7C97E9A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★7.具备完整的应急响应预案，如遇紧急情况可通过电话通知，投标人在接到通知后1小时内到达医院内做出响应，保障应急物资及时送达（提供应急响应预案）</w:t>
      </w:r>
    </w:p>
    <w:p w14:paraId="702EE45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8.负责为采购人提供网络信息化仓储管理、产品收发、产品养护、产品配送、退换货、产品预期预警、信息传递等物流管理和服务；提供出库、入库、库存等信息和相关物流单据（提供相应表单样式）。</w:t>
      </w:r>
    </w:p>
    <w:p w14:paraId="1F6C094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为采购人提供的产品入库、仓储、配送、退换货服务必须按照采购人委托人签字确认或者盖章（预留印章）确认的采购计划单执行；退换货物相关单据和记录表必须有采购人委托人签字或者盖章确认；建立完善的配送服务质量管理体系，保证订单、配送的及时性、完整性与准确性。</w:t>
      </w:r>
    </w:p>
    <w:p w14:paraId="69EEBFA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提供入库管理，采购人所需货物抵达采购人指定验货地点，投标人负责产品的卸货，根据采购人需求配合验收货物，内容主要为外包装、品名、规格、产品批号、注册证号、生产厂家、单价、数量，确认无误后签收和入库。</w:t>
      </w:r>
    </w:p>
    <w:p w14:paraId="1DF723B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11.投标人负责货物的在库管理，提供仓储管理系统，做好采购人产品的出入库管理和记录。</w:t>
      </w:r>
    </w:p>
    <w:p w14:paraId="406F5A0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12.投标人工作人员应认真核查配送产品与采购人的采购计划是否一致，如有错误、不清楚或疑问，要及时沟通解决，投标人工作人员不得随意更改单据。</w:t>
      </w:r>
    </w:p>
    <w:p w14:paraId="551D26D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人负责按照采购人的科室领用计划制作并打印实际产品数量出库配送单据，用于出库复核和配送执行；出库配送单上包括完整的供货方、收货方、以及配送产品名称、规格、生产厂家、包装单位、数量、单价、总价、批号和失效期（或使用效期）。</w:t>
      </w:r>
    </w:p>
    <w:p w14:paraId="6910A87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负责配送单据签收及返单管理，投标人按采购人提供的配送通知，将货物送达指定的科室后应要求收货人在配送方的配送单上签收（一式四联），双方进行确认、盖章后存档。如因厂家产品质量问题，造成的退、换货情况，由投标人出面与厂家或经销商协商解决，投标人应在3个工作日内进行更换，不得影响采购人使用。</w:t>
      </w:r>
    </w:p>
    <w:p w14:paraId="7C0430D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采购人临床科室退货要求需统一反馈到采购人相应行政管理科室确认，采购人相应行政管理科室提供书面的退货通知后，投标人按照采购人正式的退货通知完成。如果退货因外包装破损、污染、变形以及医疗器械产品质量问题，应直接退回投标人；如果退货没有外包装破损、污染、变形以及医疗器械产品质量问题，经过采购人相应行政管理科室确认后，投标人将该产品重新进入流通。如产品出现采购人确定的质量问题，投标人无条件退货并承担由此产生的一切后果。</w:t>
      </w:r>
    </w:p>
    <w:p w14:paraId="0E8778C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16.采购人负责产品相关资质审核，投标人负责资质资料保存、管理、维护、更新等工作，如果生产厂商或供货人资料及产品信息发生变更时，投标人应及时通知采购人，经过采购人审核批准后，做出变更。</w:t>
      </w:r>
    </w:p>
    <w:p w14:paraId="4C6F59E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投标人负责审验生产厂商产品的各项资质材料，保证提供产品的各级供货人公司相关资质合格、产品相关资质合格（保存生产厂商及供货人资质文件资料），产品授权等，具有产品可追溯性，同时须保证上述资料均在效期内，并负责将合格的各项资质材料上传到采购人的医用耗材管理系统中。（如遇上述资料到期，投标人应及时向供应商索要新的资料，并及时补充到采购人的医用耗材管理系统中）</w:t>
      </w:r>
    </w:p>
    <w:p w14:paraId="753408D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（四）服务要求</w:t>
      </w:r>
    </w:p>
    <w:p w14:paraId="18621C3D">
      <w:pPr>
        <w:keepNext w:val="0"/>
        <w:keepLines w:val="0"/>
        <w:pageBreakBefore w:val="0"/>
        <w:kinsoku/>
        <w:wordWrap/>
        <w:overflowPunct/>
        <w:topLinePunct w:val="0"/>
        <w:bidi w:val="0"/>
        <w:snapToGrid w:val="0"/>
        <w:spacing w:beforeAutospacing="0" w:afterAutospacing="0"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★1.质保期：采购人验收合格后，产品剩余有效期不得少于6个月（特殊产品除外）。</w:t>
      </w:r>
    </w:p>
    <w:p w14:paraId="56F5102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2.投标人不能擅自变更采购人物资的原供货商、原品牌、原规格型号、原价格；确需变更的，须与采购人达成一致方可执行。</w:t>
      </w:r>
    </w:p>
    <w:p w14:paraId="14EAFE22">
      <w:pPr>
        <w:keepNext w:val="0"/>
        <w:keepLines w:val="0"/>
        <w:pageBreakBefore w:val="0"/>
        <w:kinsoku/>
        <w:wordWrap/>
        <w:overflowPunct/>
        <w:topLinePunct w:val="0"/>
        <w:bidi w:val="0"/>
        <w:snapToGrid w:val="0"/>
        <w:spacing w:beforeAutospacing="0" w:afterAutospacing="0"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★3.投标人须按照采购人的《医用耗材供应目录》供货，无权擅自变更。</w:t>
      </w:r>
    </w:p>
    <w:p w14:paraId="5CD6691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4.投标人应严格按照产品存放、运输条件要求进行储存、运输，在送货至采购人验收时提供温湿度记录等信息，并按照国家相关规定保存记录。</w:t>
      </w:r>
    </w:p>
    <w:p w14:paraId="137C160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严格按照《医疗器械经营质量管理规范》、《医疗机构医用耗材管理办法（试行）》、《医疗器械临床使用管理办法》、《医疗器械监督管理条例》等最新版相关法律法规要求，保留业务单据和历史数据。对于植入类高值医用耗材需确保全生命周期可追溯，历史数据永久保存。</w:t>
      </w:r>
    </w:p>
    <w:p w14:paraId="365CFA1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若因投标人供货不及时或提供的产品不符合国家质量标准、生产企业出厂合格标准及国家相关职能部门确定的相关质量要求，或提供假冒伪劣产品，导致采购人遭受相关政府部门处罚或引致采购人患者的投诉，由此造成的一切损失均由投标人承担。</w:t>
      </w:r>
    </w:p>
    <w:p w14:paraId="319AB57F">
      <w:pPr>
        <w:keepNext w:val="0"/>
        <w:keepLines w:val="0"/>
        <w:pageBreakBefore w:val="0"/>
        <w:kinsoku/>
        <w:wordWrap/>
        <w:overflowPunct/>
        <w:topLinePunct w:val="0"/>
        <w:bidi w:val="0"/>
        <w:snapToGrid w:val="0"/>
        <w:spacing w:beforeAutospacing="0" w:afterAutospacing="0"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★7.未经采购人同意，中标人不得转让合同、转包或分包。如涉及非关键性特殊情况，可与采购人协商视情况而定。</w:t>
      </w:r>
    </w:p>
    <w:p w14:paraId="6216AE39">
      <w:pPr>
        <w:keepNext w:val="0"/>
        <w:keepLines w:val="0"/>
        <w:pageBreakBefore w:val="0"/>
        <w:kinsoku/>
        <w:wordWrap/>
        <w:overflowPunct/>
        <w:topLinePunct w:val="0"/>
        <w:bidi w:val="0"/>
        <w:snapToGrid w:val="0"/>
        <w:spacing w:beforeAutospacing="0" w:afterAutospacing="0"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★8.供应商须整包进行投标，不得拆包分项投标。 </w:t>
      </w:r>
    </w:p>
    <w:p w14:paraId="0E6A919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9.投标人辅助采购人提供耗材结款服务：采购人所需有关票据（如销售单据、销售发票等）由投标人向采购人提供。投标人须保证向采购人提供物资产品及单据的真实有效性。</w:t>
      </w:r>
    </w:p>
    <w:p w14:paraId="5B8B75C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10.投标人根据采购人实际需求，对指定应急物资、耗材以及日常必备耗材进行基数备货，备货地点按照采购方需求安排，保证使用科室及时领用。</w:t>
      </w:r>
    </w:p>
    <w:p w14:paraId="3528627A">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11.投标人负责配合采购人耗材的网采上报工作。</w:t>
      </w:r>
    </w:p>
    <w:p w14:paraId="1870649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12.投标人协助采购人做好耗材带量采购管理工作，包括但不限于集采耗材协议量签订、耗材配送等。</w:t>
      </w:r>
    </w:p>
    <w:p w14:paraId="491C8C2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人应具备医用耗材二级库管理经验，投标人对二级库的管理需要精确到每批次医用耗材的效期和批号，低值耗材发生价格调整时，投标人支持采购人科室二级库剩余库存退货，剩余库存按照新调整后的价格再入库进行结算。高值耗材用后结算，如有发生调价时，科室剩余未使用高值耗材，按照新调整后的价格用后结算。</w:t>
      </w:r>
    </w:p>
    <w:p w14:paraId="739A9983">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14.投标人协助采购人每季度末对现有供货商产品质量、服务水平、信誉、价格、医疗应用先进性、市场变化等方面进行使用情况综合评估。</w:t>
      </w:r>
    </w:p>
    <w:p w14:paraId="29A1A4CB">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15.投标人根据采购人的应急物资目录，在采购人库房进行基数备货，保证备货耗材剩余有效期不少于6个月，定期进行检查并进行新效期耗材更换。</w:t>
      </w:r>
    </w:p>
    <w:p w14:paraId="7779E5F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16.投标人节假日需安排专人备班，必要时值班，配合采购人的工作时间，确保产品的正常请领。遇到突发情况及时到岗，重大事件等须保证全员到岗。</w:t>
      </w:r>
    </w:p>
    <w:p w14:paraId="7F4493E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投标人具备完整的应急响应预案，在突发公共卫生事件中能够为采购人提供相关应急物资的供给和储备。如遇紧急情况可通过电话通知，投标人在接到通知后1小时内到达医院内解决问题，保障应急物资及时送达。</w:t>
      </w:r>
    </w:p>
    <w:p w14:paraId="6AC6E07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18.协助采购人做好耗材市场调研询价工作。</w:t>
      </w:r>
    </w:p>
    <w:p w14:paraId="13A195C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投标人应与采购人签订保密协议，针对系统使用者签署保密协议，并持续定期进行安全意识培训。投标人在服务期限内获知的有关采购人的产品、制度、信息管理、相关数据等信息均视为商业机密，投标人违反保密义务而给采购人造成损失或不良影响的，均应承担赔偿责任。</w:t>
      </w:r>
    </w:p>
    <w:p w14:paraId="1EAAF77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20.投标人可向采购人提供个性化增值服务或精细化服务。</w:t>
      </w:r>
    </w:p>
    <w:p w14:paraId="35BEDBCA">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21.投标人应熟知关于医疗器械所有相关政策文件，根据相关行政部门下发的政策文件，及时进行解读，规范医疗耗材的产品管理。</w:t>
      </w:r>
    </w:p>
    <w:p w14:paraId="377B0F5B">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22.投标人应配合采购人定期对合同内约定的服务内容进行考核及评价。针对考核结果及评价意见，定期归纳《负面问题清单》，要求突出重点问题、规范执行管理、提升服务质量。</w:t>
      </w:r>
    </w:p>
    <w:p w14:paraId="3572BD8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23.投标人承担采购人医疗设施的计量校准、质控等送检服务。</w:t>
      </w:r>
    </w:p>
    <w:p w14:paraId="228C5B0C">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（五）其他商务要求：</w:t>
      </w:r>
    </w:p>
    <w:p w14:paraId="29ED285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1.投标人辅助采购人提供耗材结款服务：所需有关票据（如销售单据、销售发票等）由投标人提供。投标人保证提供产品及单据的真实有效性。</w:t>
      </w:r>
    </w:p>
    <w:p w14:paraId="7EE988E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2.投标人承诺采购人医用耗材供应目录内的非集采产品价格遵守天津市医用耗材网上采购平台绿区最低价格</w:t>
      </w:r>
      <w:r>
        <w:rPr>
          <w:rFonts w:hint="eastAsia" w:ascii="宋体" w:hAnsi="宋体" w:cs="宋体"/>
          <w:sz w:val="24"/>
          <w:szCs w:val="24"/>
          <w:lang w:val="en-US" w:eastAsia="zh-CN"/>
        </w:rPr>
        <w:t>（能提供向网采中心提出价格复议但尚未予以受理佐证材料的除外）</w:t>
      </w:r>
      <w:r>
        <w:rPr>
          <w:rFonts w:hint="eastAsia" w:ascii="宋体" w:hAnsi="宋体" w:eastAsia="宋体" w:cs="宋体"/>
          <w:sz w:val="24"/>
          <w:szCs w:val="24"/>
          <w:lang w:val="en-US" w:eastAsia="zh-CN"/>
        </w:rPr>
        <w:t>；集采相关产品价格符合集采中标价或限价要求。投标人须协助建立耗材分类供应目录，健全目录动态调整机制，每月进行梳理，确保产品价格处于天津市医用耗材网上采购平台绿区最低价格（能提供向网采中心提出价格复议但尚未予以受理佐证材料的除外）。</w:t>
      </w:r>
    </w:p>
    <w:p w14:paraId="3B775A4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人将耗材费用统一向中标人进行结算，并由中标人向采购人开具发票，中标人再与供应商进行结算，采购人不再单独向供应商进行结算。中标人与供应商结算产品中涉及集采产品的，应按照相关文件政策进行结算。</w:t>
      </w:r>
    </w:p>
    <w:p w14:paraId="489805E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4.考核方式与考核结果兑现</w:t>
      </w:r>
    </w:p>
    <w:p w14:paraId="7FE48FF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应无条件接受采购人依照本合同条款对中标人做出的考核，每个月按照各临床、医技科室依照《医用耗材产品需求科室对医用耗材供货及配送单位服务评价表》（附件1)评分的的算术平均数×60%与设备物资科依照《设备物资科对医用耗材供货及配送单位服务评价表》（附件2）评分×40%之和中标人月考核得分，按照下列原则兑现考核结果：</w:t>
      </w:r>
    </w:p>
    <w:p w14:paraId="1CBA0B2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（1）考核得分≥90分，视为考核合格，不扣除履约保证金；</w:t>
      </w:r>
    </w:p>
    <w:p w14:paraId="3559DC8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（2）85分≤月核得分＜90分，由甲方对乙方经理或经理以上级别人员进行约谈，不扣除履约保证金；</w:t>
      </w:r>
    </w:p>
    <w:p w14:paraId="618854A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80≤月核得分＜85分，扣除履约保证金2万元；</w:t>
      </w:r>
    </w:p>
    <w:p w14:paraId="5378A23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（4）月核得分＜80分，扣除履约保证金25万元。</w:t>
      </w:r>
    </w:p>
    <w:p w14:paraId="0A09670F">
      <w:pPr>
        <w:keepNext w:val="0"/>
        <w:keepLines w:val="0"/>
        <w:pageBreakBefore w:val="0"/>
        <w:numPr>
          <w:ilvl w:val="0"/>
          <w:numId w:val="0"/>
        </w:numPr>
        <w:kinsoku/>
        <w:wordWrap/>
        <w:overflowPunct/>
        <w:topLinePunct w:val="0"/>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注：</w:t>
      </w:r>
      <w:r>
        <w:rPr>
          <w:rFonts w:hint="eastAsia" w:ascii="宋体" w:hAnsi="宋体" w:eastAsia="宋体" w:cs="宋体"/>
          <w:sz w:val="24"/>
          <w:szCs w:val="24"/>
        </w:rPr>
        <w:t>加注“★”号条款为实质性技术条款，不得出现负偏离，发生负偏离即作无效标处理。</w:t>
      </w:r>
    </w:p>
    <w:p w14:paraId="26EF3FAF">
      <w:pPr>
        <w:rPr>
          <w:rFonts w:hint="eastAsia"/>
          <w:sz w:val="24"/>
          <w:szCs w:val="24"/>
        </w:rPr>
        <w:sectPr>
          <w:footerReference r:id="rId3" w:type="default"/>
          <w:footerReference r:id="rId4" w:type="even"/>
          <w:pgSz w:w="11906" w:h="16838"/>
          <w:pgMar w:top="1134" w:right="1134" w:bottom="1134" w:left="1134" w:header="737" w:footer="851" w:gutter="0"/>
          <w:pgNumType w:fmt="decimal" w:start="1" w:chapStyle="1" w:chapSep="emDash"/>
          <w:cols w:space="425" w:num="1"/>
          <w:docGrid w:type="lines" w:linePitch="312" w:charSpace="0"/>
        </w:sectPr>
      </w:pPr>
    </w:p>
    <w:tbl>
      <w:tblPr>
        <w:tblStyle w:val="20"/>
        <w:tblW w:w="14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04"/>
        <w:gridCol w:w="3684"/>
        <w:gridCol w:w="89"/>
        <w:gridCol w:w="661"/>
        <w:gridCol w:w="25"/>
        <w:gridCol w:w="3469"/>
        <w:gridCol w:w="2468"/>
        <w:gridCol w:w="450"/>
        <w:gridCol w:w="413"/>
        <w:gridCol w:w="500"/>
        <w:gridCol w:w="682"/>
        <w:gridCol w:w="377"/>
        <w:gridCol w:w="1166"/>
        <w:gridCol w:w="34"/>
      </w:tblGrid>
      <w:tr w14:paraId="05B6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12" w:hRule="atLeast"/>
        </w:trPr>
        <w:tc>
          <w:tcPr>
            <w:tcW w:w="14771" w:type="dxa"/>
            <w:gridSpan w:val="14"/>
            <w:tcBorders>
              <w:top w:val="nil"/>
              <w:left w:val="nil"/>
              <w:bottom w:val="nil"/>
              <w:right w:val="nil"/>
            </w:tcBorders>
            <w:noWrap w:val="0"/>
            <w:vAlign w:val="center"/>
          </w:tcPr>
          <w:p w14:paraId="33FBD39A">
            <w:pPr>
              <w:rPr>
                <w:rFonts w:ascii="仿宋" w:hAnsi="仿宋" w:eastAsia="仿宋" w:cs="仿宋"/>
                <w:b/>
                <w:bCs/>
                <w:i w:val="0"/>
                <w:iCs w:val="0"/>
                <w:color w:val="000000"/>
                <w:sz w:val="21"/>
                <w:szCs w:val="21"/>
                <w:u w:val="none"/>
              </w:rPr>
            </w:pPr>
            <w:r>
              <w:rPr>
                <w:rFonts w:hint="eastAsia" w:ascii="宋体" w:hAnsi="宋体" w:cs="宋体"/>
                <w:b/>
                <w:bCs/>
                <w:color w:val="auto"/>
                <w:szCs w:val="21"/>
                <w:highlight w:val="none"/>
                <w:lang w:val="en-US" w:eastAsia="zh-CN"/>
              </w:rPr>
              <w:t xml:space="preserve">附件1：                            </w:t>
            </w:r>
            <w:r>
              <w:rPr>
                <w:rFonts w:hint="eastAsia" w:ascii="宋体" w:hAnsi="宋体" w:cs="宋体"/>
                <w:b/>
                <w:bCs/>
                <w:color w:val="auto"/>
                <w:sz w:val="24"/>
                <w:szCs w:val="24"/>
                <w:highlight w:val="none"/>
                <w:lang w:val="en-US" w:eastAsia="zh-CN"/>
              </w:rPr>
              <w:t xml:space="preserve"> </w:t>
            </w:r>
            <w:r>
              <w:rPr>
                <w:rFonts w:hint="eastAsia" w:ascii="仿宋" w:hAnsi="仿宋" w:eastAsia="仿宋" w:cs="仿宋"/>
                <w:b/>
                <w:bCs/>
                <w:i w:val="0"/>
                <w:iCs w:val="0"/>
                <w:color w:val="000000"/>
                <w:kern w:val="0"/>
                <w:sz w:val="24"/>
                <w:szCs w:val="24"/>
                <w:u w:val="none"/>
                <w:lang w:val="en-US" w:eastAsia="zh-CN" w:bidi="ar"/>
              </w:rPr>
              <w:t xml:space="preserve">医用耗材产品需求科室对医用耗材供应及配送单位服务评价表             </w:t>
            </w:r>
          </w:p>
        </w:tc>
      </w:tr>
      <w:tr w14:paraId="7570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01" w:hRule="atLeast"/>
        </w:trPr>
        <w:tc>
          <w:tcPr>
            <w:tcW w:w="14771" w:type="dxa"/>
            <w:gridSpan w:val="14"/>
            <w:tcBorders>
              <w:top w:val="nil"/>
              <w:left w:val="nil"/>
              <w:bottom w:val="nil"/>
              <w:right w:val="nil"/>
            </w:tcBorders>
            <w:noWrap w:val="0"/>
            <w:vAlign w:val="center"/>
          </w:tcPr>
          <w:p w14:paraId="1844A3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被评价单位：                                     评价科室：                            考核月份：   年   月</w:t>
            </w:r>
          </w:p>
        </w:tc>
      </w:tr>
      <w:tr w14:paraId="1101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53" w:hRule="atLeast"/>
        </w:trPr>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7D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5D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评价内容</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B6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40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评价标准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D4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B0F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78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284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610" w:hRule="atLeast"/>
        </w:trPr>
        <w:tc>
          <w:tcPr>
            <w:tcW w:w="787" w:type="dxa"/>
            <w:gridSpan w:val="2"/>
            <w:tcBorders>
              <w:top w:val="single" w:color="000000" w:sz="4" w:space="0"/>
              <w:left w:val="single" w:color="000000" w:sz="4" w:space="0"/>
              <w:bottom w:val="single" w:color="000000" w:sz="4" w:space="0"/>
              <w:right w:val="nil"/>
            </w:tcBorders>
            <w:shd w:val="clear" w:color="auto" w:fill="auto"/>
            <w:noWrap w:val="0"/>
            <w:vAlign w:val="center"/>
          </w:tcPr>
          <w:p w14:paraId="6AFDD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DC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产品配送及时性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8CD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962" w:type="dxa"/>
            <w:gridSpan w:val="3"/>
            <w:tcBorders>
              <w:top w:val="nil"/>
              <w:left w:val="nil"/>
              <w:bottom w:val="nil"/>
              <w:right w:val="nil"/>
            </w:tcBorders>
            <w:shd w:val="clear" w:color="auto" w:fill="auto"/>
            <w:noWrap w:val="0"/>
            <w:vAlign w:val="center"/>
          </w:tcPr>
          <w:p w14:paraId="452A69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订单形成后48小时内配送得20分，每发生一次超过24小时扣10分，超过48小时不得分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BFA10">
            <w:pPr>
              <w:jc w:val="center"/>
              <w:rPr>
                <w:rFonts w:hint="eastAsia" w:ascii="仿宋" w:hAnsi="仿宋" w:eastAsia="仿宋" w:cs="仿宋"/>
                <w:i w:val="0"/>
                <w:iCs w:val="0"/>
                <w:color w:val="000000"/>
                <w:sz w:val="21"/>
                <w:szCs w:val="21"/>
                <w:u w:val="none"/>
              </w:rPr>
            </w:pPr>
          </w:p>
        </w:tc>
        <w:tc>
          <w:tcPr>
            <w:tcW w:w="1182" w:type="dxa"/>
            <w:gridSpan w:val="2"/>
            <w:tcBorders>
              <w:top w:val="single" w:color="000000" w:sz="4" w:space="0"/>
              <w:left w:val="single" w:color="000000" w:sz="4" w:space="0"/>
              <w:bottom w:val="single" w:color="000000" w:sz="4" w:space="0"/>
              <w:right w:val="single" w:color="000000" w:sz="4" w:space="0"/>
            </w:tcBorders>
            <w:noWrap w:val="0"/>
            <w:vAlign w:val="center"/>
          </w:tcPr>
          <w:p w14:paraId="69832554">
            <w:pPr>
              <w:jc w:val="cente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000000" w:sz="4" w:space="0"/>
              <w:right w:val="single" w:color="000000" w:sz="4" w:space="0"/>
            </w:tcBorders>
            <w:noWrap/>
            <w:vAlign w:val="center"/>
          </w:tcPr>
          <w:p w14:paraId="331763DD">
            <w:pPr>
              <w:rPr>
                <w:rFonts w:hint="eastAsia" w:ascii="仿宋" w:hAnsi="仿宋" w:eastAsia="仿宋" w:cs="仿宋"/>
                <w:i w:val="0"/>
                <w:iCs w:val="0"/>
                <w:color w:val="000000"/>
                <w:sz w:val="21"/>
                <w:szCs w:val="21"/>
                <w:u w:val="none"/>
              </w:rPr>
            </w:pPr>
          </w:p>
        </w:tc>
      </w:tr>
      <w:tr w14:paraId="2C3B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700" w:hRule="atLeast"/>
        </w:trPr>
        <w:tc>
          <w:tcPr>
            <w:tcW w:w="787" w:type="dxa"/>
            <w:gridSpan w:val="2"/>
            <w:tcBorders>
              <w:top w:val="single" w:color="000000" w:sz="4" w:space="0"/>
              <w:left w:val="single" w:color="000000" w:sz="4" w:space="0"/>
              <w:bottom w:val="single" w:color="000000" w:sz="4" w:space="0"/>
              <w:right w:val="nil"/>
            </w:tcBorders>
            <w:noWrap w:val="0"/>
            <w:vAlign w:val="center"/>
          </w:tcPr>
          <w:p w14:paraId="076DE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noWrap w:val="0"/>
            <w:vAlign w:val="center"/>
          </w:tcPr>
          <w:p w14:paraId="13203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配送人员与科室核对配送产品情况</w:t>
            </w: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6C62B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noWrap w:val="0"/>
            <w:vAlign w:val="center"/>
          </w:tcPr>
          <w:p w14:paraId="4E9FBE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主动和科室核对得10分，经科室提醒可以核对得5分，经科室提醒仍不核对的得0分</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466350E">
            <w:pPr>
              <w:jc w:val="center"/>
              <w:rPr>
                <w:rFonts w:hint="eastAsia" w:ascii="仿宋" w:hAnsi="仿宋" w:eastAsia="仿宋" w:cs="仿宋"/>
                <w:i w:val="0"/>
                <w:iCs w:val="0"/>
                <w:color w:val="000000"/>
                <w:sz w:val="21"/>
                <w:szCs w:val="21"/>
                <w:u w:val="none"/>
              </w:rPr>
            </w:pPr>
          </w:p>
        </w:tc>
        <w:tc>
          <w:tcPr>
            <w:tcW w:w="1182" w:type="dxa"/>
            <w:gridSpan w:val="2"/>
            <w:tcBorders>
              <w:top w:val="single" w:color="000000" w:sz="4" w:space="0"/>
              <w:left w:val="single" w:color="000000" w:sz="4" w:space="0"/>
              <w:bottom w:val="single" w:color="000000" w:sz="4" w:space="0"/>
              <w:right w:val="single" w:color="000000" w:sz="4" w:space="0"/>
            </w:tcBorders>
            <w:noWrap w:val="0"/>
            <w:vAlign w:val="center"/>
          </w:tcPr>
          <w:p w14:paraId="35F2ED9F">
            <w:pP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000000" w:sz="4" w:space="0"/>
              <w:right w:val="single" w:color="000000" w:sz="4" w:space="0"/>
            </w:tcBorders>
            <w:noWrap/>
            <w:vAlign w:val="center"/>
          </w:tcPr>
          <w:p w14:paraId="125D8E3D">
            <w:pPr>
              <w:rPr>
                <w:rFonts w:hint="eastAsia" w:ascii="仿宋" w:hAnsi="仿宋" w:eastAsia="仿宋" w:cs="仿宋"/>
                <w:i w:val="0"/>
                <w:iCs w:val="0"/>
                <w:color w:val="000000"/>
                <w:sz w:val="21"/>
                <w:szCs w:val="21"/>
                <w:u w:val="none"/>
              </w:rPr>
            </w:pPr>
          </w:p>
        </w:tc>
      </w:tr>
      <w:tr w14:paraId="54A6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65" w:hRule="atLeast"/>
        </w:trPr>
        <w:tc>
          <w:tcPr>
            <w:tcW w:w="787" w:type="dxa"/>
            <w:gridSpan w:val="2"/>
            <w:tcBorders>
              <w:top w:val="single" w:color="000000" w:sz="4" w:space="0"/>
              <w:left w:val="single" w:color="000000" w:sz="4" w:space="0"/>
              <w:bottom w:val="single" w:color="000000" w:sz="4" w:space="0"/>
              <w:right w:val="nil"/>
            </w:tcBorders>
            <w:noWrap w:val="0"/>
            <w:vAlign w:val="center"/>
          </w:tcPr>
          <w:p w14:paraId="602EEF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684" w:type="dxa"/>
            <w:tcBorders>
              <w:top w:val="single" w:color="000000" w:sz="4" w:space="0"/>
              <w:left w:val="single" w:color="000000" w:sz="4" w:space="0"/>
              <w:bottom w:val="single" w:color="000000" w:sz="4" w:space="0"/>
              <w:right w:val="single" w:color="000000" w:sz="4" w:space="0"/>
            </w:tcBorders>
            <w:noWrap w:val="0"/>
            <w:vAlign w:val="center"/>
          </w:tcPr>
          <w:p w14:paraId="409E8E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配送产品包装完好性</w:t>
            </w: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71A89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noWrap w:val="0"/>
            <w:vAlign w:val="center"/>
          </w:tcPr>
          <w:p w14:paraId="54926C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包装均完好得10分，一个破损扣1分，扣完为止</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69276F0">
            <w:pPr>
              <w:jc w:val="center"/>
              <w:rPr>
                <w:rFonts w:hint="eastAsia" w:ascii="仿宋" w:hAnsi="仿宋" w:eastAsia="仿宋" w:cs="仿宋"/>
                <w:i w:val="0"/>
                <w:iCs w:val="0"/>
                <w:color w:val="000000"/>
                <w:sz w:val="21"/>
                <w:szCs w:val="21"/>
                <w:u w:val="none"/>
              </w:rPr>
            </w:pPr>
          </w:p>
        </w:tc>
        <w:tc>
          <w:tcPr>
            <w:tcW w:w="1182" w:type="dxa"/>
            <w:gridSpan w:val="2"/>
            <w:tcBorders>
              <w:top w:val="single" w:color="000000" w:sz="4" w:space="0"/>
              <w:left w:val="single" w:color="000000" w:sz="4" w:space="0"/>
              <w:bottom w:val="single" w:color="000000" w:sz="4" w:space="0"/>
              <w:right w:val="single" w:color="000000" w:sz="4" w:space="0"/>
            </w:tcBorders>
            <w:noWrap w:val="0"/>
            <w:vAlign w:val="center"/>
          </w:tcPr>
          <w:p w14:paraId="3D25D69D">
            <w:pP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000000" w:sz="4" w:space="0"/>
              <w:right w:val="single" w:color="000000" w:sz="4" w:space="0"/>
            </w:tcBorders>
            <w:noWrap/>
            <w:vAlign w:val="center"/>
          </w:tcPr>
          <w:p w14:paraId="5E4CE243">
            <w:pPr>
              <w:rPr>
                <w:rFonts w:hint="eastAsia" w:ascii="仿宋" w:hAnsi="仿宋" w:eastAsia="仿宋" w:cs="仿宋"/>
                <w:i w:val="0"/>
                <w:iCs w:val="0"/>
                <w:color w:val="000000"/>
                <w:sz w:val="21"/>
                <w:szCs w:val="21"/>
                <w:u w:val="none"/>
              </w:rPr>
            </w:pPr>
          </w:p>
        </w:tc>
      </w:tr>
      <w:tr w14:paraId="7845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52" w:hRule="atLeast"/>
        </w:trPr>
        <w:tc>
          <w:tcPr>
            <w:tcW w:w="787" w:type="dxa"/>
            <w:gridSpan w:val="2"/>
            <w:tcBorders>
              <w:top w:val="single" w:color="000000" w:sz="4" w:space="0"/>
              <w:left w:val="single" w:color="000000" w:sz="4" w:space="0"/>
              <w:bottom w:val="single" w:color="000000" w:sz="4" w:space="0"/>
              <w:right w:val="nil"/>
            </w:tcBorders>
            <w:shd w:val="clear" w:color="auto" w:fill="auto"/>
            <w:noWrap w:val="0"/>
            <w:vAlign w:val="center"/>
          </w:tcPr>
          <w:p w14:paraId="09744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7D5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配送产品数量、规格、品牌等与出库单据一致性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AA2C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BD7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全部一致得20分，一项不合格扣1分，扣完为止</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97A273E">
            <w:pPr>
              <w:jc w:val="center"/>
              <w:rPr>
                <w:rFonts w:hint="eastAsia" w:ascii="仿宋" w:hAnsi="仿宋" w:eastAsia="仿宋" w:cs="仿宋"/>
                <w:i w:val="0"/>
                <w:iCs w:val="0"/>
                <w:color w:val="auto"/>
                <w:sz w:val="21"/>
                <w:szCs w:val="21"/>
                <w:u w:val="none"/>
              </w:rPr>
            </w:pPr>
          </w:p>
        </w:tc>
        <w:tc>
          <w:tcPr>
            <w:tcW w:w="1182" w:type="dxa"/>
            <w:gridSpan w:val="2"/>
            <w:tcBorders>
              <w:top w:val="single" w:color="000000" w:sz="4" w:space="0"/>
              <w:left w:val="single" w:color="000000" w:sz="4" w:space="0"/>
              <w:bottom w:val="single" w:color="000000" w:sz="4" w:space="0"/>
              <w:right w:val="single" w:color="000000" w:sz="4" w:space="0"/>
            </w:tcBorders>
            <w:noWrap w:val="0"/>
            <w:vAlign w:val="center"/>
          </w:tcPr>
          <w:p w14:paraId="1D809A98">
            <w:pP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000000" w:sz="4" w:space="0"/>
              <w:right w:val="single" w:color="000000" w:sz="4" w:space="0"/>
            </w:tcBorders>
            <w:noWrap/>
            <w:vAlign w:val="center"/>
          </w:tcPr>
          <w:p w14:paraId="246A1C86">
            <w:pPr>
              <w:rPr>
                <w:rFonts w:hint="eastAsia" w:ascii="仿宋" w:hAnsi="仿宋" w:eastAsia="仿宋" w:cs="仿宋"/>
                <w:i w:val="0"/>
                <w:iCs w:val="0"/>
                <w:color w:val="000000"/>
                <w:sz w:val="21"/>
                <w:szCs w:val="21"/>
                <w:u w:val="none"/>
              </w:rPr>
            </w:pPr>
          </w:p>
        </w:tc>
      </w:tr>
      <w:tr w14:paraId="3BA0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795" w:hRule="atLeast"/>
        </w:trPr>
        <w:tc>
          <w:tcPr>
            <w:tcW w:w="787" w:type="dxa"/>
            <w:gridSpan w:val="2"/>
            <w:tcBorders>
              <w:top w:val="single" w:color="000000" w:sz="4" w:space="0"/>
              <w:left w:val="single" w:color="000000" w:sz="4" w:space="0"/>
              <w:bottom w:val="single" w:color="000000" w:sz="4" w:space="0"/>
              <w:right w:val="nil"/>
            </w:tcBorders>
            <w:noWrap w:val="0"/>
            <w:vAlign w:val="center"/>
          </w:tcPr>
          <w:p w14:paraId="207BA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684" w:type="dxa"/>
            <w:tcBorders>
              <w:top w:val="single" w:color="000000" w:sz="4" w:space="0"/>
              <w:left w:val="single" w:color="000000" w:sz="4" w:space="0"/>
              <w:bottom w:val="single" w:color="000000" w:sz="4" w:space="0"/>
              <w:right w:val="single" w:color="000000" w:sz="4" w:space="0"/>
            </w:tcBorders>
            <w:noWrap w:val="0"/>
            <w:vAlign w:val="center"/>
          </w:tcPr>
          <w:p w14:paraId="3A52DA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配送产品效期</w:t>
            </w: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4EDB8E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noWrap w:val="0"/>
            <w:vAlign w:val="center"/>
          </w:tcPr>
          <w:p w14:paraId="0C4AAB1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验收当日产品剩余效期均在6个月以上，特殊产品除外，每发生一个不满足剩余有效期要求的扣1分，扣完为止</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04E64E1">
            <w:pPr>
              <w:jc w:val="center"/>
              <w:rPr>
                <w:rFonts w:hint="eastAsia" w:ascii="仿宋" w:hAnsi="仿宋" w:eastAsia="仿宋" w:cs="仿宋"/>
                <w:i w:val="0"/>
                <w:iCs w:val="0"/>
                <w:color w:val="auto"/>
                <w:sz w:val="21"/>
                <w:szCs w:val="21"/>
                <w:u w:val="none"/>
              </w:rPr>
            </w:pPr>
          </w:p>
        </w:tc>
        <w:tc>
          <w:tcPr>
            <w:tcW w:w="1182" w:type="dxa"/>
            <w:gridSpan w:val="2"/>
            <w:tcBorders>
              <w:top w:val="single" w:color="000000" w:sz="4" w:space="0"/>
              <w:left w:val="single" w:color="000000" w:sz="4" w:space="0"/>
              <w:bottom w:val="single" w:color="000000" w:sz="4" w:space="0"/>
              <w:right w:val="single" w:color="000000" w:sz="4" w:space="0"/>
            </w:tcBorders>
            <w:noWrap w:val="0"/>
            <w:vAlign w:val="center"/>
          </w:tcPr>
          <w:p w14:paraId="77AE97C6">
            <w:pP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000000" w:sz="4" w:space="0"/>
              <w:right w:val="single" w:color="000000" w:sz="4" w:space="0"/>
            </w:tcBorders>
            <w:noWrap/>
            <w:vAlign w:val="center"/>
          </w:tcPr>
          <w:p w14:paraId="2D8BD668">
            <w:pPr>
              <w:rPr>
                <w:rFonts w:hint="eastAsia" w:ascii="仿宋" w:hAnsi="仿宋" w:eastAsia="仿宋" w:cs="仿宋"/>
                <w:i w:val="0"/>
                <w:iCs w:val="0"/>
                <w:color w:val="000000"/>
                <w:sz w:val="21"/>
                <w:szCs w:val="21"/>
                <w:u w:val="none"/>
              </w:rPr>
            </w:pPr>
          </w:p>
        </w:tc>
      </w:tr>
      <w:tr w14:paraId="6665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42" w:hRule="atLeast"/>
        </w:trPr>
        <w:tc>
          <w:tcPr>
            <w:tcW w:w="787" w:type="dxa"/>
            <w:gridSpan w:val="2"/>
            <w:tcBorders>
              <w:top w:val="single" w:color="000000" w:sz="4" w:space="0"/>
              <w:left w:val="single" w:color="000000" w:sz="4" w:space="0"/>
              <w:bottom w:val="single" w:color="000000" w:sz="4" w:space="0"/>
              <w:right w:val="nil"/>
            </w:tcBorders>
            <w:noWrap w:val="0"/>
            <w:vAlign w:val="center"/>
          </w:tcPr>
          <w:p w14:paraId="610A9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684" w:type="dxa"/>
            <w:tcBorders>
              <w:top w:val="single" w:color="000000" w:sz="4" w:space="0"/>
              <w:left w:val="single" w:color="000000" w:sz="4" w:space="0"/>
              <w:bottom w:val="single" w:color="000000" w:sz="4" w:space="0"/>
              <w:right w:val="single" w:color="000000" w:sz="4" w:space="0"/>
            </w:tcBorders>
            <w:noWrap w:val="0"/>
            <w:vAlign w:val="center"/>
          </w:tcPr>
          <w:p w14:paraId="15A24A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给领用科室留存送货单底联情况</w:t>
            </w: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4F5E6A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noWrap w:val="0"/>
            <w:vAlign w:val="center"/>
          </w:tcPr>
          <w:p w14:paraId="07113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留存得10分，少留一张扣1分，扣完为止</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374FE53">
            <w:pPr>
              <w:jc w:val="center"/>
              <w:rPr>
                <w:rFonts w:hint="eastAsia" w:ascii="仿宋" w:hAnsi="仿宋" w:eastAsia="仿宋" w:cs="仿宋"/>
                <w:i w:val="0"/>
                <w:iCs w:val="0"/>
                <w:color w:val="000000"/>
                <w:sz w:val="21"/>
                <w:szCs w:val="21"/>
                <w:u w:val="none"/>
              </w:rPr>
            </w:pPr>
          </w:p>
        </w:tc>
        <w:tc>
          <w:tcPr>
            <w:tcW w:w="1182" w:type="dxa"/>
            <w:gridSpan w:val="2"/>
            <w:tcBorders>
              <w:top w:val="single" w:color="000000" w:sz="4" w:space="0"/>
              <w:left w:val="single" w:color="000000" w:sz="4" w:space="0"/>
              <w:bottom w:val="single" w:color="000000" w:sz="4" w:space="0"/>
              <w:right w:val="single" w:color="000000" w:sz="4" w:space="0"/>
            </w:tcBorders>
            <w:noWrap w:val="0"/>
            <w:vAlign w:val="center"/>
          </w:tcPr>
          <w:p w14:paraId="638BD20C">
            <w:pP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000000" w:sz="4" w:space="0"/>
              <w:right w:val="single" w:color="000000" w:sz="4" w:space="0"/>
            </w:tcBorders>
            <w:noWrap/>
            <w:vAlign w:val="center"/>
          </w:tcPr>
          <w:p w14:paraId="2D8AE838">
            <w:pPr>
              <w:rPr>
                <w:rFonts w:hint="eastAsia" w:ascii="仿宋" w:hAnsi="仿宋" w:eastAsia="仿宋" w:cs="仿宋"/>
                <w:i w:val="0"/>
                <w:iCs w:val="0"/>
                <w:color w:val="000000"/>
                <w:sz w:val="21"/>
                <w:szCs w:val="21"/>
                <w:u w:val="none"/>
              </w:rPr>
            </w:pPr>
          </w:p>
        </w:tc>
      </w:tr>
      <w:tr w14:paraId="493D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940" w:hRule="atLeast"/>
        </w:trPr>
        <w:tc>
          <w:tcPr>
            <w:tcW w:w="787" w:type="dxa"/>
            <w:gridSpan w:val="2"/>
            <w:tcBorders>
              <w:top w:val="single" w:color="000000" w:sz="4" w:space="0"/>
              <w:left w:val="single" w:color="000000" w:sz="4" w:space="0"/>
              <w:bottom w:val="single" w:color="auto" w:sz="4" w:space="0"/>
              <w:right w:val="single" w:color="000000" w:sz="4" w:space="0"/>
            </w:tcBorders>
            <w:noWrap w:val="0"/>
            <w:vAlign w:val="center"/>
          </w:tcPr>
          <w:p w14:paraId="7F40E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684" w:type="dxa"/>
            <w:tcBorders>
              <w:top w:val="single" w:color="000000" w:sz="4" w:space="0"/>
              <w:left w:val="single" w:color="000000" w:sz="4" w:space="0"/>
              <w:bottom w:val="single" w:color="auto" w:sz="4" w:space="0"/>
              <w:right w:val="single" w:color="000000" w:sz="4" w:space="0"/>
            </w:tcBorders>
            <w:noWrap w:val="0"/>
            <w:vAlign w:val="center"/>
          </w:tcPr>
          <w:p w14:paraId="35B7959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科室反馈问题及时解决情况：接到问题反馈后能立即响应回复科室，需要到现场解决的，应在2小时内到达现场处理；经医院审核通过的退换货处理应在3个工作日内完成</w:t>
            </w:r>
          </w:p>
        </w:tc>
        <w:tc>
          <w:tcPr>
            <w:tcW w:w="750" w:type="dxa"/>
            <w:gridSpan w:val="2"/>
            <w:tcBorders>
              <w:top w:val="single" w:color="000000" w:sz="4" w:space="0"/>
              <w:left w:val="single" w:color="000000" w:sz="4" w:space="0"/>
              <w:bottom w:val="single" w:color="auto" w:sz="4" w:space="0"/>
              <w:right w:val="single" w:color="000000" w:sz="4" w:space="0"/>
            </w:tcBorders>
            <w:noWrap w:val="0"/>
            <w:vAlign w:val="center"/>
          </w:tcPr>
          <w:p w14:paraId="00A05A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962" w:type="dxa"/>
            <w:gridSpan w:val="3"/>
            <w:tcBorders>
              <w:top w:val="single" w:color="000000" w:sz="4" w:space="0"/>
              <w:left w:val="single" w:color="000000" w:sz="4" w:space="0"/>
              <w:bottom w:val="single" w:color="auto" w:sz="4" w:space="0"/>
              <w:right w:val="single" w:color="000000" w:sz="4" w:space="0"/>
            </w:tcBorders>
            <w:noWrap w:val="0"/>
            <w:vAlign w:val="center"/>
          </w:tcPr>
          <w:p w14:paraId="34C36D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接到科室问题反馈后能立即回复且解决得10分，一次不及时或未解决扣1分；应到现场解决而未在2小时内到现场解决的，每发生一次扣1分，退换货处理未能在3个工作日内解决的，一次扣1分，扣完为止</w:t>
            </w:r>
          </w:p>
        </w:tc>
        <w:tc>
          <w:tcPr>
            <w:tcW w:w="863" w:type="dxa"/>
            <w:gridSpan w:val="2"/>
            <w:tcBorders>
              <w:top w:val="single" w:color="000000" w:sz="4" w:space="0"/>
              <w:left w:val="single" w:color="000000" w:sz="4" w:space="0"/>
              <w:bottom w:val="single" w:color="auto" w:sz="4" w:space="0"/>
              <w:right w:val="single" w:color="000000" w:sz="4" w:space="0"/>
            </w:tcBorders>
            <w:noWrap w:val="0"/>
            <w:vAlign w:val="center"/>
          </w:tcPr>
          <w:p w14:paraId="70973F91">
            <w:pPr>
              <w:jc w:val="center"/>
              <w:rPr>
                <w:rFonts w:hint="eastAsia" w:ascii="仿宋" w:hAnsi="仿宋" w:eastAsia="仿宋" w:cs="仿宋"/>
                <w:i w:val="0"/>
                <w:iCs w:val="0"/>
                <w:color w:val="000000"/>
                <w:sz w:val="21"/>
                <w:szCs w:val="21"/>
                <w:u w:val="none"/>
              </w:rPr>
            </w:pPr>
          </w:p>
        </w:tc>
        <w:tc>
          <w:tcPr>
            <w:tcW w:w="1182" w:type="dxa"/>
            <w:gridSpan w:val="2"/>
            <w:tcBorders>
              <w:top w:val="single" w:color="000000" w:sz="4" w:space="0"/>
              <w:left w:val="single" w:color="000000" w:sz="4" w:space="0"/>
              <w:bottom w:val="single" w:color="auto" w:sz="4" w:space="0"/>
              <w:right w:val="single" w:color="000000" w:sz="4" w:space="0"/>
            </w:tcBorders>
            <w:noWrap w:val="0"/>
            <w:vAlign w:val="center"/>
          </w:tcPr>
          <w:p w14:paraId="7A1305E7">
            <w:pPr>
              <w:rPr>
                <w:rFonts w:hint="eastAsia" w:ascii="仿宋" w:hAnsi="仿宋" w:eastAsia="仿宋" w:cs="仿宋"/>
                <w:i w:val="0"/>
                <w:iCs w:val="0"/>
                <w:color w:val="000000"/>
                <w:sz w:val="21"/>
                <w:szCs w:val="21"/>
                <w:u w:val="none"/>
              </w:rPr>
            </w:pPr>
          </w:p>
        </w:tc>
        <w:tc>
          <w:tcPr>
            <w:tcW w:w="1543" w:type="dxa"/>
            <w:gridSpan w:val="2"/>
            <w:tcBorders>
              <w:top w:val="single" w:color="000000" w:sz="4" w:space="0"/>
              <w:left w:val="single" w:color="000000" w:sz="4" w:space="0"/>
              <w:bottom w:val="single" w:color="auto" w:sz="4" w:space="0"/>
              <w:right w:val="single" w:color="000000" w:sz="4" w:space="0"/>
            </w:tcBorders>
            <w:noWrap/>
            <w:vAlign w:val="center"/>
          </w:tcPr>
          <w:p w14:paraId="5E2214DE">
            <w:pPr>
              <w:rPr>
                <w:rFonts w:hint="eastAsia" w:ascii="仿宋" w:hAnsi="仿宋" w:eastAsia="仿宋" w:cs="仿宋"/>
                <w:i w:val="0"/>
                <w:iCs w:val="0"/>
                <w:color w:val="000000"/>
                <w:sz w:val="21"/>
                <w:szCs w:val="21"/>
                <w:u w:val="none"/>
              </w:rPr>
            </w:pPr>
          </w:p>
        </w:tc>
      </w:tr>
      <w:tr w14:paraId="1953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988" w:hRule="atLeast"/>
        </w:trPr>
        <w:tc>
          <w:tcPr>
            <w:tcW w:w="787" w:type="dxa"/>
            <w:gridSpan w:val="2"/>
            <w:tcBorders>
              <w:top w:val="single" w:color="auto" w:sz="4" w:space="0"/>
              <w:left w:val="single" w:color="auto" w:sz="4" w:space="0"/>
              <w:bottom w:val="single" w:color="auto" w:sz="4" w:space="0"/>
              <w:right w:val="single" w:color="auto" w:sz="4" w:space="0"/>
            </w:tcBorders>
            <w:noWrap w:val="0"/>
            <w:vAlign w:val="center"/>
          </w:tcPr>
          <w:p w14:paraId="3F157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684" w:type="dxa"/>
            <w:tcBorders>
              <w:top w:val="single" w:color="auto" w:sz="4" w:space="0"/>
              <w:left w:val="single" w:color="auto" w:sz="4" w:space="0"/>
              <w:bottom w:val="single" w:color="auto" w:sz="4" w:space="0"/>
              <w:right w:val="single" w:color="auto" w:sz="4" w:space="0"/>
            </w:tcBorders>
            <w:noWrap/>
            <w:vAlign w:val="center"/>
          </w:tcPr>
          <w:p w14:paraId="2616B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配送人员服务态度</w:t>
            </w: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6C174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962" w:type="dxa"/>
            <w:gridSpan w:val="3"/>
            <w:tcBorders>
              <w:top w:val="single" w:color="auto" w:sz="4" w:space="0"/>
              <w:left w:val="single" w:color="auto" w:sz="4" w:space="0"/>
              <w:bottom w:val="single" w:color="auto" w:sz="4" w:space="0"/>
              <w:right w:val="single" w:color="auto" w:sz="4" w:space="0"/>
            </w:tcBorders>
            <w:noWrap w:val="0"/>
            <w:vAlign w:val="center"/>
          </w:tcPr>
          <w:p w14:paraId="3414D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非常满意得10分，比较满意得7分，一般得4分，不满意0分</w:t>
            </w: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787D96AB">
            <w:pPr>
              <w:jc w:val="center"/>
              <w:rPr>
                <w:rFonts w:hint="eastAsia" w:ascii="仿宋" w:hAnsi="仿宋" w:eastAsia="仿宋" w:cs="仿宋"/>
                <w:i w:val="0"/>
                <w:iCs w:val="0"/>
                <w:color w:val="000000"/>
                <w:sz w:val="21"/>
                <w:szCs w:val="21"/>
                <w:u w:val="none"/>
              </w:rPr>
            </w:pP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14:paraId="2B9EFA65">
            <w:pPr>
              <w:rPr>
                <w:rFonts w:hint="eastAsia" w:ascii="仿宋" w:hAnsi="仿宋" w:eastAsia="仿宋" w:cs="仿宋"/>
                <w:i w:val="0"/>
                <w:iCs w:val="0"/>
                <w:color w:val="000000"/>
                <w:sz w:val="21"/>
                <w:szCs w:val="21"/>
                <w:u w:val="none"/>
              </w:rPr>
            </w:pPr>
          </w:p>
        </w:tc>
        <w:tc>
          <w:tcPr>
            <w:tcW w:w="1543" w:type="dxa"/>
            <w:gridSpan w:val="2"/>
            <w:tcBorders>
              <w:top w:val="single" w:color="auto" w:sz="4" w:space="0"/>
              <w:left w:val="single" w:color="auto" w:sz="4" w:space="0"/>
              <w:bottom w:val="single" w:color="auto" w:sz="4" w:space="0"/>
              <w:right w:val="single" w:color="auto" w:sz="4" w:space="0"/>
            </w:tcBorders>
            <w:noWrap w:val="0"/>
            <w:vAlign w:val="center"/>
          </w:tcPr>
          <w:p w14:paraId="153E81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如评价为不满意需在扣分原因栏填写具体事由。</w:t>
            </w:r>
          </w:p>
        </w:tc>
      </w:tr>
      <w:tr w14:paraId="24EC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600" w:hRule="atLeast"/>
        </w:trPr>
        <w:tc>
          <w:tcPr>
            <w:tcW w:w="787" w:type="dxa"/>
            <w:gridSpan w:val="2"/>
            <w:tcBorders>
              <w:top w:val="single" w:color="auto" w:sz="4" w:space="0"/>
              <w:left w:val="single" w:color="auto" w:sz="4" w:space="0"/>
              <w:bottom w:val="single" w:color="auto" w:sz="4" w:space="0"/>
              <w:right w:val="single" w:color="auto" w:sz="4" w:space="0"/>
            </w:tcBorders>
            <w:noWrap w:val="0"/>
            <w:vAlign w:val="center"/>
          </w:tcPr>
          <w:p w14:paraId="3C4F9DD3">
            <w:pPr>
              <w:jc w:val="center"/>
              <w:rPr>
                <w:rFonts w:hint="eastAsia" w:ascii="仿宋" w:hAnsi="仿宋" w:eastAsia="仿宋" w:cs="仿宋"/>
                <w:i w:val="0"/>
                <w:iCs w:val="0"/>
                <w:color w:val="000000"/>
                <w:sz w:val="21"/>
                <w:szCs w:val="21"/>
                <w:u w:val="none"/>
              </w:rPr>
            </w:pPr>
          </w:p>
        </w:tc>
        <w:tc>
          <w:tcPr>
            <w:tcW w:w="3684" w:type="dxa"/>
            <w:tcBorders>
              <w:top w:val="single" w:color="auto" w:sz="4" w:space="0"/>
              <w:left w:val="single" w:color="auto" w:sz="4" w:space="0"/>
              <w:bottom w:val="single" w:color="auto" w:sz="4" w:space="0"/>
              <w:right w:val="single" w:color="auto" w:sz="4" w:space="0"/>
            </w:tcBorders>
            <w:noWrap w:val="0"/>
            <w:vAlign w:val="center"/>
          </w:tcPr>
          <w:p w14:paraId="71599B57">
            <w:pPr>
              <w:jc w:val="center"/>
              <w:rPr>
                <w:rFonts w:hint="eastAsia" w:ascii="仿宋" w:hAnsi="仿宋" w:eastAsia="仿宋" w:cs="仿宋"/>
                <w:i w:val="0"/>
                <w:iCs w:val="0"/>
                <w:color w:val="000000"/>
                <w:sz w:val="21"/>
                <w:szCs w:val="21"/>
                <w:u w:val="none"/>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243CA2BD">
            <w:pPr>
              <w:jc w:val="center"/>
              <w:rPr>
                <w:rFonts w:hint="eastAsia" w:ascii="仿宋" w:hAnsi="仿宋" w:eastAsia="仿宋" w:cs="仿宋"/>
                <w:i w:val="0"/>
                <w:iCs w:val="0"/>
                <w:color w:val="000000"/>
                <w:sz w:val="21"/>
                <w:szCs w:val="21"/>
                <w:u w:val="none"/>
              </w:rPr>
            </w:pPr>
          </w:p>
        </w:tc>
        <w:tc>
          <w:tcPr>
            <w:tcW w:w="5962" w:type="dxa"/>
            <w:gridSpan w:val="3"/>
            <w:tcBorders>
              <w:top w:val="single" w:color="auto" w:sz="4" w:space="0"/>
              <w:left w:val="single" w:color="auto" w:sz="4" w:space="0"/>
              <w:bottom w:val="single" w:color="auto" w:sz="4" w:space="0"/>
              <w:right w:val="single" w:color="auto" w:sz="4" w:space="0"/>
            </w:tcBorders>
            <w:noWrap w:val="0"/>
            <w:vAlign w:val="center"/>
          </w:tcPr>
          <w:p w14:paraId="4C456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合计得分</w:t>
            </w: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5B988858">
            <w:pPr>
              <w:jc w:val="center"/>
              <w:rPr>
                <w:rFonts w:hint="eastAsia" w:ascii="仿宋" w:hAnsi="仿宋" w:eastAsia="仿宋" w:cs="仿宋"/>
                <w:i w:val="0"/>
                <w:iCs w:val="0"/>
                <w:color w:val="000000"/>
                <w:sz w:val="21"/>
                <w:szCs w:val="21"/>
                <w:u w:val="none"/>
              </w:rPr>
            </w:pP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14:paraId="54F9241A">
            <w:pPr>
              <w:jc w:val="center"/>
              <w:rPr>
                <w:rFonts w:hint="eastAsia" w:ascii="仿宋" w:hAnsi="仿宋" w:eastAsia="仿宋" w:cs="仿宋"/>
                <w:i w:val="0"/>
                <w:iCs w:val="0"/>
                <w:color w:val="000000"/>
                <w:sz w:val="21"/>
                <w:szCs w:val="21"/>
                <w:u w:val="none"/>
              </w:rPr>
            </w:pPr>
          </w:p>
        </w:tc>
        <w:tc>
          <w:tcPr>
            <w:tcW w:w="1543" w:type="dxa"/>
            <w:gridSpan w:val="2"/>
            <w:tcBorders>
              <w:top w:val="single" w:color="auto" w:sz="4" w:space="0"/>
              <w:left w:val="single" w:color="auto" w:sz="4" w:space="0"/>
              <w:bottom w:val="single" w:color="auto" w:sz="4" w:space="0"/>
              <w:right w:val="single" w:color="auto" w:sz="4" w:space="0"/>
            </w:tcBorders>
            <w:noWrap/>
            <w:vAlign w:val="center"/>
          </w:tcPr>
          <w:p w14:paraId="09B5903C">
            <w:pPr>
              <w:rPr>
                <w:rFonts w:hint="eastAsia" w:ascii="仿宋" w:hAnsi="仿宋" w:eastAsia="仿宋" w:cs="仿宋"/>
                <w:i w:val="0"/>
                <w:iCs w:val="0"/>
                <w:color w:val="000000"/>
                <w:sz w:val="21"/>
                <w:szCs w:val="21"/>
                <w:u w:val="none"/>
              </w:rPr>
            </w:pPr>
          </w:p>
        </w:tc>
      </w:tr>
      <w:tr w14:paraId="16DD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600" w:hRule="atLeast"/>
        </w:trPr>
        <w:tc>
          <w:tcPr>
            <w:tcW w:w="14771" w:type="dxa"/>
            <w:gridSpan w:val="14"/>
            <w:tcBorders>
              <w:top w:val="single" w:color="auto" w:sz="4" w:space="0"/>
              <w:left w:val="nil"/>
              <w:bottom w:val="nil"/>
              <w:right w:val="nil"/>
            </w:tcBorders>
            <w:noWrap w:val="0"/>
            <w:vAlign w:val="center"/>
          </w:tcPr>
          <w:p w14:paraId="1D62578F">
            <w:pP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rPr>
              <w:t>评价科室</w:t>
            </w:r>
            <w:r>
              <w:rPr>
                <w:rFonts w:hint="eastAsia" w:ascii="仿宋" w:hAnsi="仿宋" w:eastAsia="仿宋" w:cs="仿宋"/>
                <w:i w:val="0"/>
                <w:iCs w:val="0"/>
                <w:color w:val="000000"/>
                <w:sz w:val="21"/>
                <w:szCs w:val="21"/>
                <w:u w:val="none"/>
                <w:lang w:eastAsia="zh-CN"/>
              </w:rPr>
              <w:t>负责人</w:t>
            </w:r>
            <w:r>
              <w:rPr>
                <w:rFonts w:hint="eastAsia" w:ascii="仿宋" w:hAnsi="仿宋" w:eastAsia="仿宋" w:cs="仿宋"/>
                <w:i w:val="0"/>
                <w:iCs w:val="0"/>
                <w:color w:val="000000"/>
                <w:sz w:val="21"/>
                <w:szCs w:val="21"/>
                <w:u w:val="none"/>
              </w:rPr>
              <w:t xml:space="preserve">签字：   </w:t>
            </w:r>
            <w:r>
              <w:rPr>
                <w:rFonts w:hint="eastAsia" w:ascii="仿宋" w:hAnsi="仿宋" w:eastAsia="仿宋" w:cs="仿宋"/>
                <w:i w:val="0"/>
                <w:iCs w:val="0"/>
                <w:color w:val="000000"/>
                <w:sz w:val="21"/>
                <w:szCs w:val="21"/>
                <w:u w:val="none"/>
                <w:lang w:val="en-US" w:eastAsia="zh-CN"/>
              </w:rPr>
              <w:t xml:space="preserve">                                                          被评价单位项目负责人签字：</w:t>
            </w:r>
          </w:p>
        </w:tc>
      </w:tr>
      <w:tr w14:paraId="26F7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00" w:hRule="atLeast"/>
        </w:trPr>
        <w:tc>
          <w:tcPr>
            <w:tcW w:w="14771" w:type="dxa"/>
            <w:gridSpan w:val="14"/>
            <w:tcBorders>
              <w:top w:val="nil"/>
              <w:left w:val="nil"/>
              <w:bottom w:val="nil"/>
              <w:right w:val="nil"/>
            </w:tcBorders>
            <w:noWrap w:val="0"/>
            <w:vAlign w:val="center"/>
          </w:tcPr>
          <w:p w14:paraId="7DE736F5">
            <w:pPr>
              <w:keepNext w:val="0"/>
              <w:keepLines w:val="0"/>
              <w:widowControl/>
              <w:suppressLineNumbers w:val="0"/>
              <w:jc w:val="left"/>
              <w:textAlignment w:val="center"/>
              <w:rPr>
                <w:rFonts w:ascii="仿宋" w:hAnsi="仿宋" w:eastAsia="仿宋" w:cs="仿宋"/>
                <w:b/>
                <w:bCs/>
                <w:i w:val="0"/>
                <w:iCs w:val="0"/>
                <w:color w:val="000000"/>
                <w:sz w:val="32"/>
                <w:szCs w:val="32"/>
                <w:u w:val="none"/>
              </w:rPr>
            </w:pPr>
            <w:r>
              <w:rPr>
                <w:rFonts w:hint="eastAsia" w:ascii="宋体" w:hAnsi="宋体" w:cs="宋体"/>
                <w:b/>
                <w:bCs/>
                <w:color w:val="auto"/>
                <w:szCs w:val="21"/>
                <w:highlight w:val="none"/>
                <w:lang w:val="en-US" w:eastAsia="zh-CN"/>
              </w:rPr>
              <w:t xml:space="preserve">附件2：  </w:t>
            </w:r>
            <w:r>
              <w:rPr>
                <w:rFonts w:hint="eastAsia" w:ascii="宋体" w:hAnsi="宋体" w:cs="宋体"/>
                <w:color w:val="auto"/>
                <w:szCs w:val="21"/>
                <w:highlight w:val="none"/>
                <w:lang w:val="en-US" w:eastAsia="zh-CN"/>
              </w:rPr>
              <w:t xml:space="preserve">                           </w:t>
            </w:r>
            <w:r>
              <w:rPr>
                <w:rFonts w:hint="eastAsia" w:ascii="仿宋" w:hAnsi="仿宋" w:eastAsia="仿宋" w:cs="仿宋"/>
                <w:b/>
                <w:bCs/>
                <w:i w:val="0"/>
                <w:iCs w:val="0"/>
                <w:color w:val="000000"/>
                <w:kern w:val="0"/>
                <w:sz w:val="24"/>
                <w:szCs w:val="24"/>
                <w:u w:val="none"/>
                <w:lang w:val="en-US" w:eastAsia="zh-CN" w:bidi="ar"/>
              </w:rPr>
              <w:t>设备物资科对医用耗材供应及配送单位服务评价表</w:t>
            </w:r>
            <w:r>
              <w:rPr>
                <w:rFonts w:hint="eastAsia" w:ascii="仿宋" w:hAnsi="仿宋" w:eastAsia="仿宋" w:cs="仿宋"/>
                <w:b/>
                <w:bCs/>
                <w:i w:val="0"/>
                <w:iCs w:val="0"/>
                <w:color w:val="000000"/>
                <w:kern w:val="0"/>
                <w:sz w:val="32"/>
                <w:szCs w:val="32"/>
                <w:u w:val="none"/>
                <w:lang w:val="en-US" w:eastAsia="zh-CN" w:bidi="ar"/>
              </w:rPr>
              <w:t xml:space="preserve">                </w:t>
            </w:r>
          </w:p>
        </w:tc>
      </w:tr>
      <w:tr w14:paraId="7203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75" w:hRule="atLeast"/>
        </w:trPr>
        <w:tc>
          <w:tcPr>
            <w:tcW w:w="14771" w:type="dxa"/>
            <w:gridSpan w:val="14"/>
            <w:tcBorders>
              <w:top w:val="nil"/>
              <w:left w:val="nil"/>
              <w:bottom w:val="nil"/>
              <w:right w:val="nil"/>
            </w:tcBorders>
            <w:noWrap w:val="0"/>
            <w:vAlign w:val="center"/>
          </w:tcPr>
          <w:p w14:paraId="11B918D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被评价单位：                                                                 考核月份：     年    月</w:t>
            </w:r>
          </w:p>
        </w:tc>
      </w:tr>
      <w:tr w14:paraId="53FA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32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ED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评价内容</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245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3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04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评价标准</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41C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赋分方法</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2A843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7AF57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531D53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评价人员</w:t>
            </w:r>
          </w:p>
        </w:tc>
      </w:tr>
      <w:tr w14:paraId="231D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83" w:type="dxa"/>
            <w:tcBorders>
              <w:top w:val="single" w:color="000000" w:sz="4" w:space="0"/>
              <w:left w:val="single" w:color="000000" w:sz="4" w:space="0"/>
              <w:bottom w:val="single" w:color="000000" w:sz="4" w:space="0"/>
              <w:right w:val="nil"/>
            </w:tcBorders>
            <w:shd w:val="clear" w:color="auto" w:fill="auto"/>
            <w:noWrap w:val="0"/>
            <w:vAlign w:val="center"/>
          </w:tcPr>
          <w:p w14:paraId="7593D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E9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所供产品资质证件完整性</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C7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F05F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随机抽查资质证件，每月至少10个产品</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5FC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一个产品资质不完整扣1分，扣完为止</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97A16">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4CBF746D">
            <w:pPr>
              <w:jc w:val="cente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01516207">
            <w:pPr>
              <w:rPr>
                <w:rFonts w:hint="eastAsia" w:ascii="宋体" w:hAnsi="宋体" w:eastAsia="宋体" w:cs="宋体"/>
                <w:i w:val="0"/>
                <w:iCs w:val="0"/>
                <w:color w:val="000000"/>
                <w:sz w:val="21"/>
                <w:szCs w:val="21"/>
                <w:u w:val="none"/>
              </w:rPr>
            </w:pPr>
          </w:p>
        </w:tc>
      </w:tr>
      <w:tr w14:paraId="7E85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83" w:type="dxa"/>
            <w:tcBorders>
              <w:top w:val="single" w:color="000000" w:sz="4" w:space="0"/>
              <w:left w:val="single" w:color="000000" w:sz="4" w:space="0"/>
              <w:bottom w:val="single" w:color="000000" w:sz="4" w:space="0"/>
              <w:right w:val="nil"/>
            </w:tcBorders>
            <w:shd w:val="clear" w:color="auto" w:fill="auto"/>
            <w:noWrap w:val="0"/>
            <w:vAlign w:val="center"/>
          </w:tcPr>
          <w:p w14:paraId="727C4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A90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所供产品资质证件有效性</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888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43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查看系统资质证件效期情况</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8E8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每发生一个产品证件过期扣10分，扣完为止</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6D24F">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7812678E">
            <w:pPr>
              <w:jc w:val="cente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05535782">
            <w:pPr>
              <w:rPr>
                <w:rFonts w:hint="eastAsia" w:ascii="宋体" w:hAnsi="宋体" w:eastAsia="宋体" w:cs="宋体"/>
                <w:i w:val="0"/>
                <w:iCs w:val="0"/>
                <w:color w:val="000000"/>
                <w:sz w:val="21"/>
                <w:szCs w:val="21"/>
                <w:u w:val="none"/>
              </w:rPr>
            </w:pPr>
          </w:p>
        </w:tc>
      </w:tr>
      <w:tr w14:paraId="591A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3" w:type="dxa"/>
            <w:tcBorders>
              <w:top w:val="single" w:color="000000" w:sz="4" w:space="0"/>
              <w:left w:val="single" w:color="000000" w:sz="4" w:space="0"/>
              <w:bottom w:val="single" w:color="000000" w:sz="4" w:space="0"/>
              <w:right w:val="nil"/>
            </w:tcBorders>
            <w:shd w:val="clear" w:color="auto" w:fill="auto"/>
            <w:noWrap w:val="0"/>
            <w:vAlign w:val="center"/>
          </w:tcPr>
          <w:p w14:paraId="1F923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FE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每月票据、出库单据准确性和完整性</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50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0A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每月核对票据、出库单据</w:t>
            </w: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7643666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一次不合格扣1分，扣完为止</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44A76D6E">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156D1A3B">
            <w:pP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073C6BCA">
            <w:pPr>
              <w:rPr>
                <w:rFonts w:hint="eastAsia" w:ascii="宋体" w:hAnsi="宋体" w:eastAsia="宋体" w:cs="宋体"/>
                <w:i w:val="0"/>
                <w:iCs w:val="0"/>
                <w:color w:val="000000"/>
                <w:sz w:val="21"/>
                <w:szCs w:val="21"/>
                <w:u w:val="none"/>
              </w:rPr>
            </w:pPr>
          </w:p>
        </w:tc>
      </w:tr>
      <w:tr w14:paraId="203B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83" w:type="dxa"/>
            <w:tcBorders>
              <w:top w:val="single" w:color="000000" w:sz="4" w:space="0"/>
              <w:left w:val="single" w:color="000000" w:sz="4" w:space="0"/>
              <w:bottom w:val="single" w:color="000000" w:sz="4" w:space="0"/>
              <w:right w:val="nil"/>
            </w:tcBorders>
            <w:noWrap w:val="0"/>
            <w:vAlign w:val="center"/>
          </w:tcPr>
          <w:p w14:paraId="2E3A9E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877" w:type="dxa"/>
            <w:gridSpan w:val="3"/>
            <w:tcBorders>
              <w:top w:val="single" w:color="000000" w:sz="4" w:space="0"/>
              <w:left w:val="single" w:color="000000" w:sz="4" w:space="0"/>
              <w:bottom w:val="single" w:color="000000" w:sz="4" w:space="0"/>
              <w:right w:val="single" w:color="000000" w:sz="4" w:space="0"/>
            </w:tcBorders>
            <w:noWrap w:val="0"/>
            <w:vAlign w:val="center"/>
          </w:tcPr>
          <w:p w14:paraId="4E835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每月开票及时性</w:t>
            </w:r>
          </w:p>
        </w:tc>
        <w:tc>
          <w:tcPr>
            <w:tcW w:w="686" w:type="dxa"/>
            <w:gridSpan w:val="2"/>
            <w:tcBorders>
              <w:top w:val="single" w:color="000000" w:sz="4" w:space="0"/>
              <w:left w:val="single" w:color="000000" w:sz="4" w:space="0"/>
              <w:bottom w:val="single" w:color="000000" w:sz="4" w:space="0"/>
              <w:right w:val="single" w:color="000000" w:sz="4" w:space="0"/>
            </w:tcBorders>
            <w:noWrap w:val="0"/>
            <w:vAlign w:val="center"/>
          </w:tcPr>
          <w:p w14:paraId="3E09CE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14:paraId="5D41DB3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每月开票时间不超过次月的10日</w:t>
            </w: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4D63A3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超过一天扣1分，扣完为止</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53EC6836">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79CB3B79">
            <w:pP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25E0EB25">
            <w:pPr>
              <w:rPr>
                <w:rFonts w:hint="eastAsia" w:ascii="宋体" w:hAnsi="宋体" w:eastAsia="宋体" w:cs="宋体"/>
                <w:i w:val="0"/>
                <w:iCs w:val="0"/>
                <w:color w:val="000000"/>
                <w:sz w:val="21"/>
                <w:szCs w:val="21"/>
                <w:u w:val="none"/>
              </w:rPr>
            </w:pPr>
          </w:p>
        </w:tc>
      </w:tr>
      <w:tr w14:paraId="5731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3" w:type="dxa"/>
            <w:tcBorders>
              <w:top w:val="single" w:color="000000" w:sz="4" w:space="0"/>
              <w:left w:val="single" w:color="000000" w:sz="4" w:space="0"/>
              <w:bottom w:val="single" w:color="000000" w:sz="4" w:space="0"/>
              <w:right w:val="nil"/>
            </w:tcBorders>
            <w:noWrap w:val="0"/>
            <w:vAlign w:val="center"/>
          </w:tcPr>
          <w:p w14:paraId="118FE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877" w:type="dxa"/>
            <w:gridSpan w:val="3"/>
            <w:tcBorders>
              <w:top w:val="single" w:color="000000" w:sz="4" w:space="0"/>
              <w:left w:val="single" w:color="000000" w:sz="4" w:space="0"/>
              <w:bottom w:val="single" w:color="000000" w:sz="4" w:space="0"/>
              <w:right w:val="single" w:color="000000" w:sz="4" w:space="0"/>
            </w:tcBorders>
            <w:noWrap w:val="0"/>
            <w:vAlign w:val="center"/>
          </w:tcPr>
          <w:p w14:paraId="4BC4E5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所供产品保证在48小时内配送，急救和特殊采购2小时内送达</w:t>
            </w:r>
          </w:p>
        </w:tc>
        <w:tc>
          <w:tcPr>
            <w:tcW w:w="686" w:type="dxa"/>
            <w:gridSpan w:val="2"/>
            <w:tcBorders>
              <w:top w:val="single" w:color="000000" w:sz="4" w:space="0"/>
              <w:left w:val="single" w:color="000000" w:sz="4" w:space="0"/>
              <w:bottom w:val="single" w:color="000000" w:sz="4" w:space="0"/>
              <w:right w:val="single" w:color="000000" w:sz="4" w:space="0"/>
            </w:tcBorders>
            <w:noWrap w:val="0"/>
            <w:vAlign w:val="center"/>
          </w:tcPr>
          <w:p w14:paraId="70E745DC">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25</w:t>
            </w:r>
          </w:p>
        </w:tc>
        <w:tc>
          <w:tcPr>
            <w:tcW w:w="3469" w:type="dxa"/>
            <w:tcBorders>
              <w:top w:val="single" w:color="000000" w:sz="4" w:space="0"/>
              <w:left w:val="single" w:color="000000" w:sz="4" w:space="0"/>
              <w:bottom w:val="single" w:color="000000" w:sz="4" w:space="0"/>
              <w:right w:val="single" w:color="000000" w:sz="4" w:space="0"/>
            </w:tcBorders>
            <w:noWrap/>
            <w:vAlign w:val="center"/>
          </w:tcPr>
          <w:p w14:paraId="2ACD91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是否在规定时间内送达</w:t>
            </w: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3A0B9A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每发生一次未按时送货扣1分，扣完为止</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4231C128">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1CD7A43E">
            <w:pP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3B16693A">
            <w:pPr>
              <w:rPr>
                <w:rFonts w:hint="eastAsia" w:ascii="宋体" w:hAnsi="宋体" w:eastAsia="宋体" w:cs="宋体"/>
                <w:i w:val="0"/>
                <w:iCs w:val="0"/>
                <w:color w:val="000000"/>
                <w:sz w:val="21"/>
                <w:szCs w:val="21"/>
                <w:u w:val="none"/>
              </w:rPr>
            </w:pPr>
          </w:p>
        </w:tc>
      </w:tr>
      <w:tr w14:paraId="7481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83" w:type="dxa"/>
            <w:tcBorders>
              <w:top w:val="single" w:color="000000" w:sz="4" w:space="0"/>
              <w:left w:val="single" w:color="000000" w:sz="4" w:space="0"/>
              <w:bottom w:val="single" w:color="000000" w:sz="4" w:space="0"/>
              <w:right w:val="nil"/>
            </w:tcBorders>
            <w:noWrap w:val="0"/>
            <w:vAlign w:val="center"/>
          </w:tcPr>
          <w:p w14:paraId="3DC77A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877" w:type="dxa"/>
            <w:gridSpan w:val="3"/>
            <w:tcBorders>
              <w:top w:val="single" w:color="000000" w:sz="4" w:space="0"/>
              <w:left w:val="single" w:color="000000" w:sz="4" w:space="0"/>
              <w:bottom w:val="single" w:color="000000" w:sz="4" w:space="0"/>
              <w:right w:val="single" w:color="000000" w:sz="4" w:space="0"/>
            </w:tcBorders>
            <w:noWrap w:val="0"/>
            <w:vAlign w:val="center"/>
          </w:tcPr>
          <w:p w14:paraId="1EAFF5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所供产品价格不高于政府招标价或网采最低价格</w:t>
            </w:r>
          </w:p>
        </w:tc>
        <w:tc>
          <w:tcPr>
            <w:tcW w:w="686" w:type="dxa"/>
            <w:gridSpan w:val="2"/>
            <w:tcBorders>
              <w:top w:val="single" w:color="000000" w:sz="4" w:space="0"/>
              <w:left w:val="single" w:color="000000" w:sz="4" w:space="0"/>
              <w:bottom w:val="single" w:color="000000" w:sz="4" w:space="0"/>
              <w:right w:val="single" w:color="000000" w:sz="4" w:space="0"/>
            </w:tcBorders>
            <w:noWrap w:val="0"/>
            <w:vAlign w:val="center"/>
          </w:tcPr>
          <w:p w14:paraId="76B03A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14:paraId="1C5005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能按照医院通知规定的时间调整产品价格。</w:t>
            </w: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631BC0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每发生一个超时未调价扣1分，扣完为止</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0C4A9EC2">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409D9E4F">
            <w:pP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39ED19D7">
            <w:pPr>
              <w:rPr>
                <w:rFonts w:hint="eastAsia" w:ascii="宋体" w:hAnsi="宋体" w:eastAsia="宋体" w:cs="宋体"/>
                <w:i w:val="0"/>
                <w:iCs w:val="0"/>
                <w:color w:val="000000"/>
                <w:sz w:val="21"/>
                <w:szCs w:val="21"/>
                <w:u w:val="none"/>
              </w:rPr>
            </w:pPr>
          </w:p>
        </w:tc>
      </w:tr>
      <w:tr w14:paraId="153E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83" w:type="dxa"/>
            <w:tcBorders>
              <w:top w:val="single" w:color="000000" w:sz="4" w:space="0"/>
              <w:left w:val="single" w:color="000000" w:sz="4" w:space="0"/>
              <w:bottom w:val="single" w:color="000000" w:sz="4" w:space="0"/>
              <w:right w:val="nil"/>
            </w:tcBorders>
            <w:noWrap w:val="0"/>
            <w:vAlign w:val="center"/>
          </w:tcPr>
          <w:p w14:paraId="3331B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877" w:type="dxa"/>
            <w:gridSpan w:val="3"/>
            <w:tcBorders>
              <w:top w:val="single" w:color="000000" w:sz="4" w:space="0"/>
              <w:left w:val="single" w:color="000000" w:sz="4" w:space="0"/>
              <w:bottom w:val="single" w:color="000000" w:sz="4" w:space="0"/>
              <w:right w:val="single" w:color="000000" w:sz="4" w:space="0"/>
            </w:tcBorders>
            <w:noWrap w:val="0"/>
            <w:vAlign w:val="center"/>
          </w:tcPr>
          <w:p w14:paraId="72C70275">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所供产品验收合格后剩余有效期在6个月以上(特殊产品除外)</w:t>
            </w:r>
          </w:p>
        </w:tc>
        <w:tc>
          <w:tcPr>
            <w:tcW w:w="686" w:type="dxa"/>
            <w:gridSpan w:val="2"/>
            <w:tcBorders>
              <w:top w:val="single" w:color="000000" w:sz="4" w:space="0"/>
              <w:left w:val="single" w:color="000000" w:sz="4" w:space="0"/>
              <w:bottom w:val="single" w:color="000000" w:sz="4" w:space="0"/>
              <w:right w:val="single" w:color="000000" w:sz="4" w:space="0"/>
            </w:tcBorders>
            <w:noWrap w:val="0"/>
            <w:vAlign w:val="center"/>
          </w:tcPr>
          <w:p w14:paraId="728A1F4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14:paraId="5BDAAB5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验收时查看产品剩余有效期：产品剩余效期是否在6个月以上，特殊产品除外</w:t>
            </w: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13A45DEE">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每发生一个不满足剩余有效期要求的扣1分，扣完为止</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272FB4FA">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17EA7B0F">
            <w:pP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43A0B4C5">
            <w:pPr>
              <w:rPr>
                <w:rFonts w:hint="eastAsia" w:ascii="宋体" w:hAnsi="宋体" w:eastAsia="宋体" w:cs="宋体"/>
                <w:i w:val="0"/>
                <w:iCs w:val="0"/>
                <w:color w:val="000000"/>
                <w:sz w:val="21"/>
                <w:szCs w:val="21"/>
                <w:u w:val="none"/>
              </w:rPr>
            </w:pPr>
          </w:p>
        </w:tc>
      </w:tr>
      <w:tr w14:paraId="69C3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83" w:type="dxa"/>
            <w:tcBorders>
              <w:top w:val="single" w:color="000000" w:sz="4" w:space="0"/>
              <w:left w:val="single" w:color="000000" w:sz="4" w:space="0"/>
              <w:bottom w:val="single" w:color="000000" w:sz="4" w:space="0"/>
              <w:right w:val="nil"/>
            </w:tcBorders>
            <w:noWrap w:val="0"/>
            <w:vAlign w:val="center"/>
          </w:tcPr>
          <w:p w14:paraId="3C649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877" w:type="dxa"/>
            <w:gridSpan w:val="3"/>
            <w:tcBorders>
              <w:top w:val="single" w:color="000000" w:sz="4" w:space="0"/>
              <w:left w:val="single" w:color="000000" w:sz="4" w:space="0"/>
              <w:bottom w:val="single" w:color="000000" w:sz="4" w:space="0"/>
              <w:right w:val="single" w:color="000000" w:sz="4" w:space="0"/>
            </w:tcBorders>
            <w:noWrap w:val="0"/>
            <w:vAlign w:val="center"/>
          </w:tcPr>
          <w:p w14:paraId="630CDF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供货期间如所供产品发生调价、停产、断货或结构、名称、规格等发生变化供货商需提</w:t>
            </w:r>
            <w:r>
              <w:rPr>
                <w:rFonts w:hint="eastAsia" w:ascii="仿宋" w:hAnsi="仿宋" w:eastAsia="仿宋" w:cs="仿宋"/>
                <w:i w:val="0"/>
                <w:iCs w:val="0"/>
                <w:color w:val="000000"/>
                <w:kern w:val="0"/>
                <w:sz w:val="21"/>
                <w:szCs w:val="21"/>
                <w:highlight w:val="none"/>
                <w:u w:val="none"/>
                <w:lang w:val="en-US" w:eastAsia="zh-CN" w:bidi="ar"/>
              </w:rPr>
              <w:t>前60日通报，</w:t>
            </w:r>
            <w:r>
              <w:rPr>
                <w:rFonts w:hint="eastAsia" w:ascii="仿宋" w:hAnsi="仿宋" w:eastAsia="仿宋" w:cs="仿宋"/>
                <w:i w:val="0"/>
                <w:iCs w:val="0"/>
                <w:color w:val="000000"/>
                <w:kern w:val="0"/>
                <w:sz w:val="21"/>
                <w:szCs w:val="21"/>
                <w:u w:val="none"/>
                <w:lang w:val="en-US" w:eastAsia="zh-CN" w:bidi="ar"/>
              </w:rPr>
              <w:t>并提出书面的情况说明（包含解决方案）</w:t>
            </w:r>
          </w:p>
        </w:tc>
        <w:tc>
          <w:tcPr>
            <w:tcW w:w="686" w:type="dxa"/>
            <w:gridSpan w:val="2"/>
            <w:tcBorders>
              <w:top w:val="single" w:color="000000" w:sz="4" w:space="0"/>
              <w:left w:val="single" w:color="000000" w:sz="4" w:space="0"/>
              <w:bottom w:val="single" w:color="000000" w:sz="4" w:space="0"/>
              <w:right w:val="single" w:color="000000" w:sz="4" w:space="0"/>
            </w:tcBorders>
            <w:noWrap w:val="0"/>
            <w:vAlign w:val="center"/>
          </w:tcPr>
          <w:p w14:paraId="42EBA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noWrap w:val="0"/>
            <w:vAlign w:val="center"/>
          </w:tcPr>
          <w:p w14:paraId="2FB3D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按照约定的时间和内容提供情况说明</w:t>
            </w: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4DE9B2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每发生一次未按约定的时间和内容提供情况说明的扣1分，扣完为止</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124A1940">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187A30E9">
            <w:pP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4644EC4F">
            <w:pPr>
              <w:rPr>
                <w:rFonts w:hint="eastAsia" w:ascii="宋体" w:hAnsi="宋体" w:eastAsia="宋体" w:cs="宋体"/>
                <w:i w:val="0"/>
                <w:iCs w:val="0"/>
                <w:color w:val="000000"/>
                <w:sz w:val="21"/>
                <w:szCs w:val="21"/>
                <w:u w:val="none"/>
              </w:rPr>
            </w:pPr>
          </w:p>
        </w:tc>
      </w:tr>
      <w:tr w14:paraId="06AC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43891CD">
            <w:pPr>
              <w:jc w:val="center"/>
              <w:rPr>
                <w:rFonts w:hint="eastAsia" w:ascii="仿宋" w:hAnsi="仿宋" w:eastAsia="仿宋" w:cs="仿宋"/>
                <w:i w:val="0"/>
                <w:iCs w:val="0"/>
                <w:color w:val="000000"/>
                <w:sz w:val="21"/>
                <w:szCs w:val="21"/>
                <w:u w:val="none"/>
              </w:rPr>
            </w:pPr>
          </w:p>
        </w:tc>
        <w:tc>
          <w:tcPr>
            <w:tcW w:w="3877" w:type="dxa"/>
            <w:gridSpan w:val="3"/>
            <w:tcBorders>
              <w:top w:val="single" w:color="000000" w:sz="4" w:space="0"/>
              <w:left w:val="single" w:color="000000" w:sz="4" w:space="0"/>
              <w:bottom w:val="single" w:color="000000" w:sz="4" w:space="0"/>
              <w:right w:val="single" w:color="000000" w:sz="4" w:space="0"/>
            </w:tcBorders>
            <w:noWrap w:val="0"/>
            <w:vAlign w:val="center"/>
          </w:tcPr>
          <w:p w14:paraId="4278D126">
            <w:pPr>
              <w:jc w:val="center"/>
              <w:rPr>
                <w:rFonts w:hint="eastAsia" w:ascii="仿宋" w:hAnsi="仿宋" w:eastAsia="仿宋" w:cs="仿宋"/>
                <w:i w:val="0"/>
                <w:iCs w:val="0"/>
                <w:color w:val="000000"/>
                <w:sz w:val="21"/>
                <w:szCs w:val="21"/>
                <w:u w:val="none"/>
              </w:rPr>
            </w:pPr>
          </w:p>
        </w:tc>
        <w:tc>
          <w:tcPr>
            <w:tcW w:w="686" w:type="dxa"/>
            <w:gridSpan w:val="2"/>
            <w:tcBorders>
              <w:top w:val="single" w:color="000000" w:sz="4" w:space="0"/>
              <w:left w:val="single" w:color="000000" w:sz="4" w:space="0"/>
              <w:bottom w:val="single" w:color="000000" w:sz="4" w:space="0"/>
              <w:right w:val="single" w:color="000000" w:sz="4" w:space="0"/>
            </w:tcBorders>
            <w:noWrap w:val="0"/>
            <w:vAlign w:val="center"/>
          </w:tcPr>
          <w:p w14:paraId="3DD645C3">
            <w:pPr>
              <w:jc w:val="center"/>
              <w:rPr>
                <w:rFonts w:hint="eastAsia" w:ascii="仿宋" w:hAnsi="仿宋" w:eastAsia="仿宋" w:cs="仿宋"/>
                <w:i w:val="0"/>
                <w:iCs w:val="0"/>
                <w:color w:val="000000"/>
                <w:sz w:val="21"/>
                <w:szCs w:val="21"/>
                <w:u w:val="none"/>
              </w:rPr>
            </w:pPr>
          </w:p>
        </w:tc>
        <w:tc>
          <w:tcPr>
            <w:tcW w:w="3469" w:type="dxa"/>
            <w:tcBorders>
              <w:top w:val="single" w:color="000000" w:sz="4" w:space="0"/>
              <w:left w:val="single" w:color="000000" w:sz="4" w:space="0"/>
              <w:bottom w:val="single" w:color="000000" w:sz="4" w:space="0"/>
              <w:right w:val="single" w:color="000000" w:sz="4" w:space="0"/>
            </w:tcBorders>
            <w:noWrap w:val="0"/>
            <w:vAlign w:val="center"/>
          </w:tcPr>
          <w:p w14:paraId="2BB363E6">
            <w:pPr>
              <w:jc w:val="center"/>
              <w:rPr>
                <w:rFonts w:hint="eastAsia" w:ascii="仿宋" w:hAnsi="仿宋" w:eastAsia="仿宋" w:cs="仿宋"/>
                <w:i w:val="0"/>
                <w:iCs w:val="0"/>
                <w:color w:val="000000"/>
                <w:sz w:val="21"/>
                <w:szCs w:val="21"/>
                <w:u w:val="none"/>
              </w:rPr>
            </w:pPr>
          </w:p>
        </w:tc>
        <w:tc>
          <w:tcPr>
            <w:tcW w:w="2918" w:type="dxa"/>
            <w:gridSpan w:val="2"/>
            <w:tcBorders>
              <w:top w:val="single" w:color="000000" w:sz="4" w:space="0"/>
              <w:left w:val="single" w:color="000000" w:sz="4" w:space="0"/>
              <w:bottom w:val="single" w:color="000000" w:sz="4" w:space="0"/>
              <w:right w:val="single" w:color="000000" w:sz="4" w:space="0"/>
            </w:tcBorders>
            <w:noWrap w:val="0"/>
            <w:vAlign w:val="center"/>
          </w:tcPr>
          <w:p w14:paraId="68EA5A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合计得分</w:t>
            </w:r>
          </w:p>
        </w:tc>
        <w:tc>
          <w:tcPr>
            <w:tcW w:w="913" w:type="dxa"/>
            <w:gridSpan w:val="2"/>
            <w:tcBorders>
              <w:top w:val="single" w:color="000000" w:sz="4" w:space="0"/>
              <w:left w:val="single" w:color="000000" w:sz="4" w:space="0"/>
              <w:bottom w:val="single" w:color="000000" w:sz="4" w:space="0"/>
              <w:right w:val="single" w:color="000000" w:sz="4" w:space="0"/>
            </w:tcBorders>
            <w:noWrap w:val="0"/>
            <w:vAlign w:val="center"/>
          </w:tcPr>
          <w:p w14:paraId="022C2E12">
            <w:pPr>
              <w:jc w:val="center"/>
              <w:rPr>
                <w:rFonts w:hint="eastAsia" w:ascii="仿宋" w:hAnsi="仿宋" w:eastAsia="仿宋" w:cs="仿宋"/>
                <w:i w:val="0"/>
                <w:iCs w:val="0"/>
                <w:color w:val="000000"/>
                <w:sz w:val="21"/>
                <w:szCs w:val="21"/>
                <w:u w:val="none"/>
              </w:rPr>
            </w:pPr>
          </w:p>
        </w:tc>
        <w:tc>
          <w:tcPr>
            <w:tcW w:w="1059" w:type="dxa"/>
            <w:gridSpan w:val="2"/>
            <w:tcBorders>
              <w:top w:val="single" w:color="000000" w:sz="4" w:space="0"/>
              <w:left w:val="single" w:color="000000" w:sz="4" w:space="0"/>
              <w:bottom w:val="single" w:color="000000" w:sz="4" w:space="0"/>
              <w:right w:val="single" w:color="000000" w:sz="4" w:space="0"/>
            </w:tcBorders>
            <w:noWrap w:val="0"/>
            <w:vAlign w:val="center"/>
          </w:tcPr>
          <w:p w14:paraId="0CED3753">
            <w:pPr>
              <w:jc w:val="center"/>
              <w:rPr>
                <w:rFonts w:hint="eastAsia" w:ascii="仿宋" w:hAnsi="仿宋" w:eastAsia="仿宋" w:cs="仿宋"/>
                <w:i w:val="0"/>
                <w:iCs w:val="0"/>
                <w:color w:val="000000"/>
                <w:sz w:val="21"/>
                <w:szCs w:val="21"/>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4000961C">
            <w:pPr>
              <w:rPr>
                <w:rFonts w:hint="eastAsia" w:ascii="宋体" w:hAnsi="宋体" w:eastAsia="宋体" w:cs="宋体"/>
                <w:i w:val="0"/>
                <w:iCs w:val="0"/>
                <w:color w:val="000000"/>
                <w:sz w:val="21"/>
                <w:szCs w:val="21"/>
                <w:u w:val="none"/>
              </w:rPr>
            </w:pPr>
          </w:p>
        </w:tc>
      </w:tr>
      <w:tr w14:paraId="7641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805" w:type="dxa"/>
            <w:gridSpan w:val="15"/>
            <w:tcBorders>
              <w:top w:val="nil"/>
              <w:left w:val="nil"/>
              <w:bottom w:val="nil"/>
              <w:right w:val="nil"/>
            </w:tcBorders>
            <w:noWrap w:val="0"/>
            <w:vAlign w:val="center"/>
          </w:tcPr>
          <w:p w14:paraId="749A1BE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设备物资科负责人签字：                                                             被评价单位项目负责人签字：</w:t>
            </w:r>
          </w:p>
        </w:tc>
      </w:tr>
    </w:tbl>
    <w:p w14:paraId="73122A08">
      <w:pPr>
        <w:pStyle w:val="2"/>
        <w:rPr>
          <w:rFonts w:hint="eastAsia"/>
        </w:rPr>
      </w:pPr>
    </w:p>
    <w:p w14:paraId="701BB432">
      <w:pPr>
        <w:rPr>
          <w:rFonts w:hint="eastAsia"/>
        </w:rPr>
      </w:pPr>
    </w:p>
    <w:p w14:paraId="7BF56850">
      <w:pPr>
        <w:pStyle w:val="2"/>
        <w:rPr>
          <w:rFonts w:hint="eastAsia"/>
        </w:rPr>
      </w:pPr>
    </w:p>
    <w:bookmarkEnd w:id="3"/>
    <w:bookmarkEnd w:id="4"/>
    <w:bookmarkEnd w:id="5"/>
    <w:p w14:paraId="1FBA342E">
      <w:pPr>
        <w:rPr>
          <w:rFonts w:hint="eastAsia" w:ascii="宋体" w:hAnsi="宋体" w:cs="宋体"/>
          <w:sz w:val="22"/>
          <w:szCs w:val="22"/>
          <w:lang w:val="en-US" w:eastAsia="zh-CN"/>
        </w:rPr>
      </w:pPr>
    </w:p>
    <w:sectPr>
      <w:footerReference r:id="rId5" w:type="default"/>
      <w:footerReference r:id="rId6" w:type="even"/>
      <w:pgSz w:w="16838" w:h="11906" w:orient="landscape"/>
      <w:pgMar w:top="1134" w:right="1134" w:bottom="1134" w:left="1134" w:header="737" w:footer="851" w:gutter="0"/>
      <w:pgNumType w:fmt="decimal" w:chapStyle="1"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
    <w:altName w:val="宋体"/>
    <w:panose1 w:val="00000000000000000000"/>
    <w:charset w:val="86"/>
    <w:family w:val="roma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32E0">
    <w:pPr>
      <w:pStyle w:val="12"/>
      <w:jc w:val="center"/>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EF15B">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EF15B">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7397DC6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B3A0">
    <w:pPr>
      <w:pStyle w:val="12"/>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4080292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B62">
    <w:pPr>
      <w:pStyle w:val="12"/>
      <w:jc w:val="center"/>
      <w:rPr>
        <w:rFonts w:ascii="Arial" w:hAnsi="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6FA9C">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66FA9C">
                    <w:pPr>
                      <w:pStyle w:val="12"/>
                    </w:pPr>
                    <w:r>
                      <w:fldChar w:fldCharType="begin"/>
                    </w:r>
                    <w:r>
                      <w:instrText xml:space="preserve"> PAGE  \* MERGEFORMAT </w:instrText>
                    </w:r>
                    <w:r>
                      <w:fldChar w:fldCharType="separate"/>
                    </w:r>
                    <w:r>
                      <w:t>48</w:t>
                    </w:r>
                    <w:r>
                      <w:fldChar w:fldCharType="end"/>
                    </w:r>
                  </w:p>
                </w:txbxContent>
              </v:textbox>
            </v:shape>
          </w:pict>
        </mc:Fallback>
      </mc:AlternateContent>
    </w:r>
  </w:p>
  <w:p w14:paraId="5BCBD60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06E3">
    <w:pPr>
      <w:pStyle w:val="12"/>
      <w:framePr w:wrap="around" w:vAnchor="text" w:hAnchor="margin" w:xAlign="center" w:y="1"/>
      <w:rPr>
        <w:rStyle w:val="24"/>
      </w:rPr>
    </w:pPr>
    <w:r>
      <w:fldChar w:fldCharType="begin"/>
    </w:r>
    <w:r>
      <w:rPr>
        <w:rStyle w:val="24"/>
      </w:rPr>
      <w:instrText xml:space="preserve">PAGE  </w:instrText>
    </w:r>
    <w:r>
      <w:fldChar w:fldCharType="end"/>
    </w:r>
  </w:p>
  <w:p w14:paraId="69E22D4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45254"/>
    <w:multiLevelType w:val="multilevel"/>
    <w:tmpl w:val="17845254"/>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6ED369F6"/>
    <w:multiLevelType w:val="multilevel"/>
    <w:tmpl w:val="6ED369F6"/>
    <w:lvl w:ilvl="0" w:tentative="0">
      <w:start w:val="1"/>
      <w:numFmt w:val="chineseCountingThousand"/>
      <w:suff w:val="nothing"/>
      <w:lvlText w:val="%1、"/>
      <w:lvlJc w:val="left"/>
      <w:pPr>
        <w:ind w:left="425" w:firstLine="0"/>
      </w:pPr>
      <w:rPr>
        <w:rFonts w:hint="eastAsia" w:ascii="宋体" w:eastAsia="宋体"/>
        <w:b/>
        <w:i w:val="0"/>
        <w:sz w:val="44"/>
      </w:rPr>
    </w:lvl>
    <w:lvl w:ilvl="1" w:tentative="0">
      <w:start w:val="1"/>
      <w:numFmt w:val="chineseCountingThousand"/>
      <w:pStyle w:val="4"/>
      <w:isLgl/>
      <w:lvlText w:val="%2"/>
      <w:lvlJc w:val="left"/>
      <w:pPr>
        <w:ind w:left="0" w:firstLine="0"/>
      </w:pPr>
      <w:rPr>
        <w:rFonts w:hint="eastAsia" w:ascii="宋体" w:eastAsia="宋体"/>
        <w:b/>
        <w:i w:val="0"/>
        <w:sz w:val="32"/>
      </w:rPr>
    </w:lvl>
    <w:lvl w:ilvl="2" w:tentative="0">
      <w:start w:val="1"/>
      <w:numFmt w:val="decimal"/>
      <w:isLgl/>
      <w:lvlText w:val="%2.%3"/>
      <w:lvlJc w:val="left"/>
      <w:pPr>
        <w:ind w:left="0" w:firstLine="0"/>
      </w:pPr>
      <w:rPr>
        <w:rFonts w:hint="eastAsia" w:ascii="宋体" w:eastAsia="宋体"/>
        <w:b/>
        <w:i w:val="0"/>
        <w:sz w:val="32"/>
      </w:rPr>
    </w:lvl>
    <w:lvl w:ilvl="3" w:tentative="0">
      <w:start w:val="1"/>
      <w:numFmt w:val="chineseCountingThousand"/>
      <w:pStyle w:val="6"/>
      <w:isLgl/>
      <w:suff w:val="nothing"/>
      <w:lvlText w:val="%2.%3.%4"/>
      <w:lvlJc w:val="left"/>
      <w:pPr>
        <w:ind w:left="0" w:firstLine="0"/>
      </w:pPr>
      <w:rPr>
        <w:rFonts w:hint="eastAsia" w:ascii="宋体" w:eastAsia="宋体"/>
        <w:b/>
        <w:i w:val="0"/>
        <w:sz w:val="28"/>
      </w:rPr>
    </w:lvl>
    <w:lvl w:ilvl="4" w:tentative="0">
      <w:start w:val="1"/>
      <w:numFmt w:val="chineseCountingThousand"/>
      <w:isLgl/>
      <w:suff w:val="nothing"/>
      <w:lvlText w:val="%2.%3.%4.%5"/>
      <w:lvlJc w:val="left"/>
      <w:pPr>
        <w:ind w:left="0" w:firstLine="0"/>
      </w:pPr>
      <w:rPr>
        <w:rFonts w:hint="eastAsia" w:ascii="宋体" w:eastAsia="宋体"/>
        <w:b/>
        <w:i w:val="0"/>
        <w:sz w:val="28"/>
      </w:rPr>
    </w:lvl>
    <w:lvl w:ilvl="5" w:tentative="0">
      <w:start w:val="1"/>
      <w:numFmt w:val="chineseCountingThousand"/>
      <w:isLgl/>
      <w:suff w:val="nothing"/>
      <w:lvlText w:val="%2.%3.%4.%5.%6"/>
      <w:lvlJc w:val="left"/>
      <w:pPr>
        <w:ind w:left="0" w:firstLine="0"/>
      </w:pPr>
      <w:rPr>
        <w:rFonts w:hint="eastAsia" w:ascii="宋体" w:eastAsia="宋体"/>
        <w:b/>
        <w:i w:val="0"/>
        <w:sz w:val="24"/>
      </w:rPr>
    </w:lvl>
    <w:lvl w:ilvl="6" w:tentative="0">
      <w:start w:val="1"/>
      <w:numFmt w:val="chineseCountingThousand"/>
      <w:isLgl/>
      <w:suff w:val="nothing"/>
      <w:lvlText w:val="%2.%3.%4.%5.%6.%7"/>
      <w:lvlJc w:val="left"/>
      <w:pPr>
        <w:ind w:left="0" w:firstLine="0"/>
      </w:pPr>
      <w:rPr>
        <w:rFonts w:hint="eastAsia" w:ascii="宋体" w:eastAsia="宋体"/>
        <w:b/>
        <w:i w:val="0"/>
        <w:sz w:val="24"/>
      </w:rPr>
    </w:lvl>
    <w:lvl w:ilvl="7" w:tentative="0">
      <w:start w:val="1"/>
      <w:numFmt w:val="chineseCountingThousand"/>
      <w:isLgl/>
      <w:suff w:val="nothing"/>
      <w:lvlText w:val="%2.%3.%4.%5.%6.%7.%8"/>
      <w:lvlJc w:val="left"/>
      <w:pPr>
        <w:ind w:left="0" w:firstLine="0"/>
      </w:pPr>
      <w:rPr>
        <w:rFonts w:hint="eastAsia" w:ascii="宋体" w:eastAsia="宋体"/>
        <w:b/>
        <w:i w:val="0"/>
        <w:sz w:val="24"/>
      </w:rPr>
    </w:lvl>
    <w:lvl w:ilvl="8" w:tentative="0">
      <w:start w:val="1"/>
      <w:numFmt w:val="chineseCountingThousand"/>
      <w:isLgl/>
      <w:suff w:val="nothing"/>
      <w:lvlText w:val="%2.%3.%4.%5.%6.%7.%8.%9"/>
      <w:lvlJc w:val="left"/>
      <w:pPr>
        <w:ind w:left="0" w:firstLine="0"/>
      </w:pPr>
      <w:rPr>
        <w:rFonts w:hint="eastAsia" w:ascii="宋体" w:eastAsia="宋体"/>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MDI4MTQwMDU5ODA3YzAwNGNiYmEwYTY4MjE4MWQifQ=="/>
  </w:docVars>
  <w:rsids>
    <w:rsidRoot w:val="2A763F00"/>
    <w:rsid w:val="00041AFB"/>
    <w:rsid w:val="000D0B06"/>
    <w:rsid w:val="001033C8"/>
    <w:rsid w:val="001F2DA3"/>
    <w:rsid w:val="0021026C"/>
    <w:rsid w:val="002664A5"/>
    <w:rsid w:val="00331F2E"/>
    <w:rsid w:val="003A76AA"/>
    <w:rsid w:val="004174C1"/>
    <w:rsid w:val="0043266E"/>
    <w:rsid w:val="004857FC"/>
    <w:rsid w:val="00490764"/>
    <w:rsid w:val="00557AFA"/>
    <w:rsid w:val="00580EFE"/>
    <w:rsid w:val="005F65CD"/>
    <w:rsid w:val="00653555"/>
    <w:rsid w:val="006604FE"/>
    <w:rsid w:val="00694B17"/>
    <w:rsid w:val="00756E15"/>
    <w:rsid w:val="008D4D71"/>
    <w:rsid w:val="00950243"/>
    <w:rsid w:val="00A3580B"/>
    <w:rsid w:val="00A86DE6"/>
    <w:rsid w:val="00AA4D55"/>
    <w:rsid w:val="00AC5D8F"/>
    <w:rsid w:val="00AD2E2D"/>
    <w:rsid w:val="00B124DD"/>
    <w:rsid w:val="00C612BD"/>
    <w:rsid w:val="00D20A53"/>
    <w:rsid w:val="00D36B12"/>
    <w:rsid w:val="00EB5C8F"/>
    <w:rsid w:val="00F4404A"/>
    <w:rsid w:val="00FF2C6F"/>
    <w:rsid w:val="00FF3988"/>
    <w:rsid w:val="011B43F3"/>
    <w:rsid w:val="019D1025"/>
    <w:rsid w:val="025851BF"/>
    <w:rsid w:val="026E1121"/>
    <w:rsid w:val="028F1857"/>
    <w:rsid w:val="02DB63F2"/>
    <w:rsid w:val="0347128C"/>
    <w:rsid w:val="036839EA"/>
    <w:rsid w:val="038642EB"/>
    <w:rsid w:val="03B12806"/>
    <w:rsid w:val="03C80E20"/>
    <w:rsid w:val="046C1901"/>
    <w:rsid w:val="04A24CDA"/>
    <w:rsid w:val="04EA31D8"/>
    <w:rsid w:val="04FE73D2"/>
    <w:rsid w:val="0521325A"/>
    <w:rsid w:val="054A1E2F"/>
    <w:rsid w:val="057C48A3"/>
    <w:rsid w:val="0599679B"/>
    <w:rsid w:val="059E4F07"/>
    <w:rsid w:val="0621307A"/>
    <w:rsid w:val="0687687D"/>
    <w:rsid w:val="06CF0AFC"/>
    <w:rsid w:val="071E2DF5"/>
    <w:rsid w:val="07603CB5"/>
    <w:rsid w:val="07691EC7"/>
    <w:rsid w:val="07A9114B"/>
    <w:rsid w:val="07ED5596"/>
    <w:rsid w:val="080B7A9D"/>
    <w:rsid w:val="081F6C46"/>
    <w:rsid w:val="084A5DB4"/>
    <w:rsid w:val="087525F6"/>
    <w:rsid w:val="08916C8A"/>
    <w:rsid w:val="08B20465"/>
    <w:rsid w:val="08DB0DB9"/>
    <w:rsid w:val="09114A99"/>
    <w:rsid w:val="09236BFA"/>
    <w:rsid w:val="09817731"/>
    <w:rsid w:val="09A908B8"/>
    <w:rsid w:val="09B528D5"/>
    <w:rsid w:val="09B94F9F"/>
    <w:rsid w:val="09DF2875"/>
    <w:rsid w:val="0A421675"/>
    <w:rsid w:val="0A690774"/>
    <w:rsid w:val="0AA303DD"/>
    <w:rsid w:val="0B026F6B"/>
    <w:rsid w:val="0B094CBA"/>
    <w:rsid w:val="0B0F59E2"/>
    <w:rsid w:val="0B1B7594"/>
    <w:rsid w:val="0B4951A5"/>
    <w:rsid w:val="0B9E629A"/>
    <w:rsid w:val="0BB90867"/>
    <w:rsid w:val="0BD51E39"/>
    <w:rsid w:val="0BDB065C"/>
    <w:rsid w:val="0C236B64"/>
    <w:rsid w:val="0C413A9F"/>
    <w:rsid w:val="0C6D2B5B"/>
    <w:rsid w:val="0DC221FB"/>
    <w:rsid w:val="0E5112D2"/>
    <w:rsid w:val="0E7C4F96"/>
    <w:rsid w:val="0EBE7A9E"/>
    <w:rsid w:val="0F2C3E2B"/>
    <w:rsid w:val="0F3D5D2B"/>
    <w:rsid w:val="0F67724C"/>
    <w:rsid w:val="0F873CFF"/>
    <w:rsid w:val="0F8A5F22"/>
    <w:rsid w:val="0FC13BC6"/>
    <w:rsid w:val="10067403"/>
    <w:rsid w:val="101051ED"/>
    <w:rsid w:val="10C36704"/>
    <w:rsid w:val="10F534FC"/>
    <w:rsid w:val="1162474B"/>
    <w:rsid w:val="116321F7"/>
    <w:rsid w:val="11665A0D"/>
    <w:rsid w:val="1167459F"/>
    <w:rsid w:val="11CA7998"/>
    <w:rsid w:val="122A39AC"/>
    <w:rsid w:val="12653A01"/>
    <w:rsid w:val="12C43AFC"/>
    <w:rsid w:val="130D7BA1"/>
    <w:rsid w:val="13193173"/>
    <w:rsid w:val="13893580"/>
    <w:rsid w:val="13936861"/>
    <w:rsid w:val="13CC200B"/>
    <w:rsid w:val="142731F4"/>
    <w:rsid w:val="143B2267"/>
    <w:rsid w:val="14E76F65"/>
    <w:rsid w:val="15730008"/>
    <w:rsid w:val="15BF71EA"/>
    <w:rsid w:val="15F56269"/>
    <w:rsid w:val="162934CA"/>
    <w:rsid w:val="164E2418"/>
    <w:rsid w:val="16512208"/>
    <w:rsid w:val="16A04A4D"/>
    <w:rsid w:val="16DA1086"/>
    <w:rsid w:val="174C662C"/>
    <w:rsid w:val="17641F4B"/>
    <w:rsid w:val="17741781"/>
    <w:rsid w:val="179B3602"/>
    <w:rsid w:val="17A11D10"/>
    <w:rsid w:val="17E307B3"/>
    <w:rsid w:val="17EF07FC"/>
    <w:rsid w:val="17FD33FD"/>
    <w:rsid w:val="17FF5704"/>
    <w:rsid w:val="1815582B"/>
    <w:rsid w:val="182A45B8"/>
    <w:rsid w:val="186D58D3"/>
    <w:rsid w:val="187A5BC9"/>
    <w:rsid w:val="18B61FFB"/>
    <w:rsid w:val="18C829C3"/>
    <w:rsid w:val="18CB4730"/>
    <w:rsid w:val="196E5642"/>
    <w:rsid w:val="19BB08C0"/>
    <w:rsid w:val="19D21766"/>
    <w:rsid w:val="19F40C75"/>
    <w:rsid w:val="1A0A53A3"/>
    <w:rsid w:val="1A72596B"/>
    <w:rsid w:val="1A9946D2"/>
    <w:rsid w:val="1AD86A0B"/>
    <w:rsid w:val="1B0665E5"/>
    <w:rsid w:val="1B0F590A"/>
    <w:rsid w:val="1B836E5E"/>
    <w:rsid w:val="1C0348A3"/>
    <w:rsid w:val="1C3C5A5F"/>
    <w:rsid w:val="1C4B5D8E"/>
    <w:rsid w:val="1CE87EC0"/>
    <w:rsid w:val="1DDF24E3"/>
    <w:rsid w:val="1E09705D"/>
    <w:rsid w:val="1E3931B7"/>
    <w:rsid w:val="1E5549E7"/>
    <w:rsid w:val="1ECB3426"/>
    <w:rsid w:val="1F010501"/>
    <w:rsid w:val="1F5E5E31"/>
    <w:rsid w:val="1F713EA7"/>
    <w:rsid w:val="20BD7510"/>
    <w:rsid w:val="21191F0F"/>
    <w:rsid w:val="21230743"/>
    <w:rsid w:val="212E4B70"/>
    <w:rsid w:val="217F6677"/>
    <w:rsid w:val="21A51795"/>
    <w:rsid w:val="21C06123"/>
    <w:rsid w:val="221F0987"/>
    <w:rsid w:val="22254AE1"/>
    <w:rsid w:val="22431EDB"/>
    <w:rsid w:val="22576D2F"/>
    <w:rsid w:val="225D4468"/>
    <w:rsid w:val="22624CDD"/>
    <w:rsid w:val="22627C34"/>
    <w:rsid w:val="22B431B8"/>
    <w:rsid w:val="22FB4D47"/>
    <w:rsid w:val="23667023"/>
    <w:rsid w:val="23813A2A"/>
    <w:rsid w:val="23921A81"/>
    <w:rsid w:val="23EA0C19"/>
    <w:rsid w:val="240954A0"/>
    <w:rsid w:val="24200BFB"/>
    <w:rsid w:val="24462198"/>
    <w:rsid w:val="24915467"/>
    <w:rsid w:val="2497253E"/>
    <w:rsid w:val="24B15997"/>
    <w:rsid w:val="254F27DD"/>
    <w:rsid w:val="2554053F"/>
    <w:rsid w:val="256C3F81"/>
    <w:rsid w:val="25811161"/>
    <w:rsid w:val="25B82157"/>
    <w:rsid w:val="25D87113"/>
    <w:rsid w:val="26465980"/>
    <w:rsid w:val="264A4E45"/>
    <w:rsid w:val="268905E3"/>
    <w:rsid w:val="26D43A87"/>
    <w:rsid w:val="26E82422"/>
    <w:rsid w:val="272C4BAB"/>
    <w:rsid w:val="2766080C"/>
    <w:rsid w:val="276C6C57"/>
    <w:rsid w:val="27A069EE"/>
    <w:rsid w:val="27FB6B24"/>
    <w:rsid w:val="28333D17"/>
    <w:rsid w:val="28931541"/>
    <w:rsid w:val="28C2604D"/>
    <w:rsid w:val="28E64B35"/>
    <w:rsid w:val="28E74583"/>
    <w:rsid w:val="28FE2577"/>
    <w:rsid w:val="294426ED"/>
    <w:rsid w:val="29CD0A61"/>
    <w:rsid w:val="29EF32DA"/>
    <w:rsid w:val="2A06146B"/>
    <w:rsid w:val="2A763F00"/>
    <w:rsid w:val="2AA6230E"/>
    <w:rsid w:val="2AA90F8E"/>
    <w:rsid w:val="2ABF6C37"/>
    <w:rsid w:val="2AD60715"/>
    <w:rsid w:val="2AE816FB"/>
    <w:rsid w:val="2AFE7D9D"/>
    <w:rsid w:val="2B2F74A6"/>
    <w:rsid w:val="2B653CA9"/>
    <w:rsid w:val="2C037CC0"/>
    <w:rsid w:val="2C176174"/>
    <w:rsid w:val="2C4E0AD5"/>
    <w:rsid w:val="2C9F5E1F"/>
    <w:rsid w:val="2CAC5A1C"/>
    <w:rsid w:val="2D1040F2"/>
    <w:rsid w:val="2D11038E"/>
    <w:rsid w:val="2D2813C1"/>
    <w:rsid w:val="2D3C71CA"/>
    <w:rsid w:val="2D485B6F"/>
    <w:rsid w:val="2DA4254D"/>
    <w:rsid w:val="2DEA781F"/>
    <w:rsid w:val="2E9407C4"/>
    <w:rsid w:val="2F281A0D"/>
    <w:rsid w:val="2F2C6D7F"/>
    <w:rsid w:val="2F452CAE"/>
    <w:rsid w:val="2F7E0DE9"/>
    <w:rsid w:val="2FB971F8"/>
    <w:rsid w:val="2FE63DAE"/>
    <w:rsid w:val="2FF3025B"/>
    <w:rsid w:val="3085772F"/>
    <w:rsid w:val="308D4D4B"/>
    <w:rsid w:val="30D14D5B"/>
    <w:rsid w:val="30FD3D2D"/>
    <w:rsid w:val="310E0F28"/>
    <w:rsid w:val="318B24CE"/>
    <w:rsid w:val="31E75273"/>
    <w:rsid w:val="32053E28"/>
    <w:rsid w:val="32DB39A5"/>
    <w:rsid w:val="331F2E89"/>
    <w:rsid w:val="334F33FC"/>
    <w:rsid w:val="335265D0"/>
    <w:rsid w:val="336752CE"/>
    <w:rsid w:val="33791178"/>
    <w:rsid w:val="337F56A7"/>
    <w:rsid w:val="339860F5"/>
    <w:rsid w:val="340C3CA7"/>
    <w:rsid w:val="34757F39"/>
    <w:rsid w:val="34A54440"/>
    <w:rsid w:val="34B661FD"/>
    <w:rsid w:val="34BE0EC9"/>
    <w:rsid w:val="34CF5AFD"/>
    <w:rsid w:val="34D540A6"/>
    <w:rsid w:val="35A31667"/>
    <w:rsid w:val="35D576F2"/>
    <w:rsid w:val="366573EB"/>
    <w:rsid w:val="36D641EB"/>
    <w:rsid w:val="36F5469F"/>
    <w:rsid w:val="370F54CC"/>
    <w:rsid w:val="373D3FDB"/>
    <w:rsid w:val="374173FB"/>
    <w:rsid w:val="37511979"/>
    <w:rsid w:val="37707DCE"/>
    <w:rsid w:val="378547B9"/>
    <w:rsid w:val="378732D9"/>
    <w:rsid w:val="37BD4503"/>
    <w:rsid w:val="37E172EC"/>
    <w:rsid w:val="37EA3FE4"/>
    <w:rsid w:val="3824663B"/>
    <w:rsid w:val="383D5991"/>
    <w:rsid w:val="388D5565"/>
    <w:rsid w:val="38BB232A"/>
    <w:rsid w:val="38CF183A"/>
    <w:rsid w:val="38F62F5C"/>
    <w:rsid w:val="399B17C3"/>
    <w:rsid w:val="39DC4BB8"/>
    <w:rsid w:val="39E23986"/>
    <w:rsid w:val="3A1E4827"/>
    <w:rsid w:val="3A2C7B02"/>
    <w:rsid w:val="3A3C1781"/>
    <w:rsid w:val="3AC24F4B"/>
    <w:rsid w:val="3ACC532D"/>
    <w:rsid w:val="3AD46C94"/>
    <w:rsid w:val="3AF63838"/>
    <w:rsid w:val="3B150910"/>
    <w:rsid w:val="3B5C0014"/>
    <w:rsid w:val="3B6C312D"/>
    <w:rsid w:val="3B7F450A"/>
    <w:rsid w:val="3BD37FD5"/>
    <w:rsid w:val="3C645540"/>
    <w:rsid w:val="3CB05631"/>
    <w:rsid w:val="3CD37F28"/>
    <w:rsid w:val="3CDC58B0"/>
    <w:rsid w:val="3CF84BE3"/>
    <w:rsid w:val="3CFC0724"/>
    <w:rsid w:val="3D3126A6"/>
    <w:rsid w:val="3D341D0D"/>
    <w:rsid w:val="3D3458FF"/>
    <w:rsid w:val="3D736C38"/>
    <w:rsid w:val="3D9C089F"/>
    <w:rsid w:val="3DDA6633"/>
    <w:rsid w:val="3DE84E3C"/>
    <w:rsid w:val="3DE94025"/>
    <w:rsid w:val="3E3C178A"/>
    <w:rsid w:val="3E8C63D1"/>
    <w:rsid w:val="3F3A1F8B"/>
    <w:rsid w:val="3F9C69F1"/>
    <w:rsid w:val="3FE05631"/>
    <w:rsid w:val="40776A3F"/>
    <w:rsid w:val="40E57E4D"/>
    <w:rsid w:val="41074B8D"/>
    <w:rsid w:val="41321883"/>
    <w:rsid w:val="414912D3"/>
    <w:rsid w:val="41F572B8"/>
    <w:rsid w:val="42083DB0"/>
    <w:rsid w:val="420E6E8E"/>
    <w:rsid w:val="42672AFC"/>
    <w:rsid w:val="427945FA"/>
    <w:rsid w:val="42806B68"/>
    <w:rsid w:val="42A51D32"/>
    <w:rsid w:val="43023AC9"/>
    <w:rsid w:val="43406B74"/>
    <w:rsid w:val="4367753D"/>
    <w:rsid w:val="43EB059D"/>
    <w:rsid w:val="4401316E"/>
    <w:rsid w:val="44200623"/>
    <w:rsid w:val="44DA7604"/>
    <w:rsid w:val="462B7B10"/>
    <w:rsid w:val="46712183"/>
    <w:rsid w:val="468F1A5C"/>
    <w:rsid w:val="46B030EA"/>
    <w:rsid w:val="46BF12F0"/>
    <w:rsid w:val="46C5588E"/>
    <w:rsid w:val="474A6C5C"/>
    <w:rsid w:val="47A53946"/>
    <w:rsid w:val="47A678D7"/>
    <w:rsid w:val="47CF7161"/>
    <w:rsid w:val="47D01351"/>
    <w:rsid w:val="47D12FA6"/>
    <w:rsid w:val="47E635F4"/>
    <w:rsid w:val="48205E64"/>
    <w:rsid w:val="482C45B3"/>
    <w:rsid w:val="485906EF"/>
    <w:rsid w:val="489C5D62"/>
    <w:rsid w:val="48A56B7B"/>
    <w:rsid w:val="48F57C9D"/>
    <w:rsid w:val="49044005"/>
    <w:rsid w:val="490B0EA8"/>
    <w:rsid w:val="49574A6C"/>
    <w:rsid w:val="49800745"/>
    <w:rsid w:val="49A44445"/>
    <w:rsid w:val="4A047D4F"/>
    <w:rsid w:val="4B0557C9"/>
    <w:rsid w:val="4B1F7B03"/>
    <w:rsid w:val="4BAE5CA2"/>
    <w:rsid w:val="4BC407E8"/>
    <w:rsid w:val="4BCB0A28"/>
    <w:rsid w:val="4C0A67D8"/>
    <w:rsid w:val="4C3562BD"/>
    <w:rsid w:val="4C43011D"/>
    <w:rsid w:val="4C765DFD"/>
    <w:rsid w:val="4C8A2E46"/>
    <w:rsid w:val="4CCD68F3"/>
    <w:rsid w:val="4D047A1B"/>
    <w:rsid w:val="4D271EE6"/>
    <w:rsid w:val="4D535BB9"/>
    <w:rsid w:val="4DD26FB7"/>
    <w:rsid w:val="4E0336C0"/>
    <w:rsid w:val="4E076DE0"/>
    <w:rsid w:val="4EF34D01"/>
    <w:rsid w:val="4F5734DD"/>
    <w:rsid w:val="4F606D63"/>
    <w:rsid w:val="4F8F1CA0"/>
    <w:rsid w:val="4FC36887"/>
    <w:rsid w:val="4FD6562C"/>
    <w:rsid w:val="4FDB4495"/>
    <w:rsid w:val="4FE27EE8"/>
    <w:rsid w:val="4FE7597E"/>
    <w:rsid w:val="50371D47"/>
    <w:rsid w:val="50464254"/>
    <w:rsid w:val="50540852"/>
    <w:rsid w:val="51271DBC"/>
    <w:rsid w:val="515B5C77"/>
    <w:rsid w:val="51BA1EA4"/>
    <w:rsid w:val="51C30A43"/>
    <w:rsid w:val="51D40ED6"/>
    <w:rsid w:val="52170FE4"/>
    <w:rsid w:val="529F5913"/>
    <w:rsid w:val="52A766E1"/>
    <w:rsid w:val="52E252A9"/>
    <w:rsid w:val="531B2305"/>
    <w:rsid w:val="53992A63"/>
    <w:rsid w:val="539E061B"/>
    <w:rsid w:val="53E95CDE"/>
    <w:rsid w:val="549E05E7"/>
    <w:rsid w:val="54F04CCA"/>
    <w:rsid w:val="55436A98"/>
    <w:rsid w:val="55942D85"/>
    <w:rsid w:val="559E6342"/>
    <w:rsid w:val="56005344"/>
    <w:rsid w:val="565C4382"/>
    <w:rsid w:val="567B5DF2"/>
    <w:rsid w:val="569F63B8"/>
    <w:rsid w:val="56C837C5"/>
    <w:rsid w:val="56FC699D"/>
    <w:rsid w:val="5702527B"/>
    <w:rsid w:val="57580F21"/>
    <w:rsid w:val="57656643"/>
    <w:rsid w:val="57BF2D4E"/>
    <w:rsid w:val="57C9597B"/>
    <w:rsid w:val="57CB7D3F"/>
    <w:rsid w:val="57FA3D86"/>
    <w:rsid w:val="592E7514"/>
    <w:rsid w:val="596B3486"/>
    <w:rsid w:val="599C3A10"/>
    <w:rsid w:val="599E6993"/>
    <w:rsid w:val="59AE33B4"/>
    <w:rsid w:val="5A5713AD"/>
    <w:rsid w:val="5A5D7769"/>
    <w:rsid w:val="5AA81941"/>
    <w:rsid w:val="5B36710C"/>
    <w:rsid w:val="5B7978EC"/>
    <w:rsid w:val="5B7D7A92"/>
    <w:rsid w:val="5B995664"/>
    <w:rsid w:val="5BDB7226"/>
    <w:rsid w:val="5CC3066D"/>
    <w:rsid w:val="5CD12E06"/>
    <w:rsid w:val="5CF36099"/>
    <w:rsid w:val="5D615617"/>
    <w:rsid w:val="5D9205BD"/>
    <w:rsid w:val="5D975B9C"/>
    <w:rsid w:val="5E303CB3"/>
    <w:rsid w:val="5E363603"/>
    <w:rsid w:val="5E36516C"/>
    <w:rsid w:val="5E762708"/>
    <w:rsid w:val="5E927D9E"/>
    <w:rsid w:val="5ED03F1F"/>
    <w:rsid w:val="5F3A6F3F"/>
    <w:rsid w:val="5F7052FD"/>
    <w:rsid w:val="5F88039B"/>
    <w:rsid w:val="5F8D7296"/>
    <w:rsid w:val="5FC35394"/>
    <w:rsid w:val="5FF72CA0"/>
    <w:rsid w:val="602B45A7"/>
    <w:rsid w:val="6048364D"/>
    <w:rsid w:val="60617FE8"/>
    <w:rsid w:val="60D82C3E"/>
    <w:rsid w:val="60D94755"/>
    <w:rsid w:val="610A03BD"/>
    <w:rsid w:val="61861406"/>
    <w:rsid w:val="61BF7DEE"/>
    <w:rsid w:val="61FE6888"/>
    <w:rsid w:val="62864338"/>
    <w:rsid w:val="63287BA2"/>
    <w:rsid w:val="632F2C54"/>
    <w:rsid w:val="635974BC"/>
    <w:rsid w:val="63752F81"/>
    <w:rsid w:val="641452B1"/>
    <w:rsid w:val="64472155"/>
    <w:rsid w:val="645F22E1"/>
    <w:rsid w:val="65CD2EB7"/>
    <w:rsid w:val="66506647"/>
    <w:rsid w:val="668B355C"/>
    <w:rsid w:val="669340BE"/>
    <w:rsid w:val="66BE78B7"/>
    <w:rsid w:val="66ED3DF9"/>
    <w:rsid w:val="67335FAE"/>
    <w:rsid w:val="676C6322"/>
    <w:rsid w:val="67BA288C"/>
    <w:rsid w:val="6804186D"/>
    <w:rsid w:val="680872DC"/>
    <w:rsid w:val="685C65AC"/>
    <w:rsid w:val="688D7BF0"/>
    <w:rsid w:val="6895527C"/>
    <w:rsid w:val="68AB43E1"/>
    <w:rsid w:val="694A4441"/>
    <w:rsid w:val="69DD75AD"/>
    <w:rsid w:val="69E6451E"/>
    <w:rsid w:val="6A51339F"/>
    <w:rsid w:val="6A7951EC"/>
    <w:rsid w:val="6AC335F2"/>
    <w:rsid w:val="6AEF49D3"/>
    <w:rsid w:val="6B0A405D"/>
    <w:rsid w:val="6BA34598"/>
    <w:rsid w:val="6BC31563"/>
    <w:rsid w:val="6C137DAD"/>
    <w:rsid w:val="6C1C6C49"/>
    <w:rsid w:val="6C4C376C"/>
    <w:rsid w:val="6C9C37BF"/>
    <w:rsid w:val="6CC94F87"/>
    <w:rsid w:val="6CDD04D8"/>
    <w:rsid w:val="6CFE0245"/>
    <w:rsid w:val="6D0663C6"/>
    <w:rsid w:val="6D535020"/>
    <w:rsid w:val="6D7C69B7"/>
    <w:rsid w:val="6D860341"/>
    <w:rsid w:val="6D8C0323"/>
    <w:rsid w:val="6DB81661"/>
    <w:rsid w:val="6DBB038D"/>
    <w:rsid w:val="6DC56B6F"/>
    <w:rsid w:val="6E2E1AA9"/>
    <w:rsid w:val="6EC16979"/>
    <w:rsid w:val="6F09674C"/>
    <w:rsid w:val="6F914ACB"/>
    <w:rsid w:val="6FA96F46"/>
    <w:rsid w:val="6FDA3C14"/>
    <w:rsid w:val="70196171"/>
    <w:rsid w:val="704C4360"/>
    <w:rsid w:val="716A213D"/>
    <w:rsid w:val="71A52B5D"/>
    <w:rsid w:val="71C10607"/>
    <w:rsid w:val="71CA78A7"/>
    <w:rsid w:val="71F90774"/>
    <w:rsid w:val="724B4522"/>
    <w:rsid w:val="727A1E0F"/>
    <w:rsid w:val="72D66DE1"/>
    <w:rsid w:val="73301988"/>
    <w:rsid w:val="737C04A9"/>
    <w:rsid w:val="737C78ED"/>
    <w:rsid w:val="7472715B"/>
    <w:rsid w:val="74A348DC"/>
    <w:rsid w:val="74AF7FFB"/>
    <w:rsid w:val="74BF5CE3"/>
    <w:rsid w:val="74FD149B"/>
    <w:rsid w:val="75295F17"/>
    <w:rsid w:val="75417A67"/>
    <w:rsid w:val="75646699"/>
    <w:rsid w:val="758347B5"/>
    <w:rsid w:val="75C17839"/>
    <w:rsid w:val="75D1753D"/>
    <w:rsid w:val="760E1A1C"/>
    <w:rsid w:val="76283913"/>
    <w:rsid w:val="76461BD1"/>
    <w:rsid w:val="764E69CB"/>
    <w:rsid w:val="76DA7A57"/>
    <w:rsid w:val="77162DB5"/>
    <w:rsid w:val="773D3837"/>
    <w:rsid w:val="77420867"/>
    <w:rsid w:val="7766501D"/>
    <w:rsid w:val="7788748E"/>
    <w:rsid w:val="77F71C38"/>
    <w:rsid w:val="78390857"/>
    <w:rsid w:val="78461FA8"/>
    <w:rsid w:val="78DA5CB0"/>
    <w:rsid w:val="78F85BB9"/>
    <w:rsid w:val="792743F9"/>
    <w:rsid w:val="79F25F13"/>
    <w:rsid w:val="7A09269A"/>
    <w:rsid w:val="7A8C2B0C"/>
    <w:rsid w:val="7B0E1773"/>
    <w:rsid w:val="7B446F42"/>
    <w:rsid w:val="7B4C78EF"/>
    <w:rsid w:val="7BBA52DC"/>
    <w:rsid w:val="7BD8392F"/>
    <w:rsid w:val="7BE74CC8"/>
    <w:rsid w:val="7BF1038C"/>
    <w:rsid w:val="7C2F31EC"/>
    <w:rsid w:val="7C727EBF"/>
    <w:rsid w:val="7C81255F"/>
    <w:rsid w:val="7D463D3A"/>
    <w:rsid w:val="7E466133"/>
    <w:rsid w:val="7ED82CF2"/>
    <w:rsid w:val="7EEF15A6"/>
    <w:rsid w:val="7F105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unhideWhenUsed/>
    <w:qFormat/>
    <w:uiPriority w:val="9"/>
    <w:pPr>
      <w:keepNext/>
      <w:keepLines/>
      <w:numPr>
        <w:ilvl w:val="1"/>
        <w:numId w:val="1"/>
      </w:numPr>
      <w:spacing w:before="120" w:after="120"/>
      <w:outlineLvl w:val="1"/>
    </w:pPr>
    <w:rPr>
      <w:rFonts w:ascii="宋体" w:hAnsi="Times New Roman" w:cstheme="majorBidi"/>
      <w:b/>
      <w:bCs/>
      <w:sz w:val="32"/>
      <w:szCs w:val="32"/>
    </w:rPr>
  </w:style>
  <w:style w:type="paragraph" w:styleId="5">
    <w:name w:val="heading 3"/>
    <w:basedOn w:val="1"/>
    <w:next w:val="1"/>
    <w:autoRedefine/>
    <w:qFormat/>
    <w:uiPriority w:val="0"/>
    <w:pPr>
      <w:keepNext/>
      <w:keepLines/>
      <w:numPr>
        <w:ilvl w:val="2"/>
        <w:numId w:val="2"/>
      </w:numPr>
      <w:spacing w:before="260" w:after="260" w:line="416" w:lineRule="auto"/>
      <w:outlineLvl w:val="2"/>
    </w:pPr>
    <w:rPr>
      <w:b/>
      <w:bCs/>
      <w:sz w:val="32"/>
      <w:szCs w:val="32"/>
    </w:rPr>
  </w:style>
  <w:style w:type="paragraph" w:styleId="6">
    <w:name w:val="heading 4"/>
    <w:basedOn w:val="1"/>
    <w:next w:val="1"/>
    <w:autoRedefine/>
    <w:unhideWhenUsed/>
    <w:qFormat/>
    <w:uiPriority w:val="9"/>
    <w:pPr>
      <w:keepNext/>
      <w:keepLines/>
      <w:numPr>
        <w:ilvl w:val="3"/>
        <w:numId w:val="1"/>
      </w:numPr>
      <w:spacing w:before="120" w:after="120"/>
      <w:outlineLvl w:val="3"/>
    </w:pPr>
    <w:rPr>
      <w:rFonts w:ascii="宋体" w:hAnsi="Times New Roman" w:cstheme="majorBidi"/>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3"/>
    <w:autoRedefine/>
    <w:qFormat/>
    <w:uiPriority w:val="99"/>
    <w:pPr>
      <w:spacing w:after="120"/>
    </w:pPr>
    <w:rPr>
      <w:rFonts w:ascii="Times New Roman" w:hAnsi="Times New Roman"/>
    </w:rPr>
  </w:style>
  <w:style w:type="paragraph" w:styleId="7">
    <w:name w:val="Normal Indent"/>
    <w:basedOn w:val="1"/>
    <w:autoRedefine/>
    <w:qFormat/>
    <w:uiPriority w:val="0"/>
    <w:pPr>
      <w:ind w:firstLine="420"/>
    </w:pPr>
  </w:style>
  <w:style w:type="paragraph" w:styleId="8">
    <w:name w:val="annotation text"/>
    <w:basedOn w:val="1"/>
    <w:autoRedefine/>
    <w:qFormat/>
    <w:uiPriority w:val="0"/>
    <w:pPr>
      <w:jc w:val="left"/>
    </w:p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pPr>
      <w:spacing w:line="500" w:lineRule="exact"/>
    </w:pPr>
    <w:rPr>
      <w:rFonts w:ascii="宋体" w:hAnsi="Courier New"/>
      <w:kern w:val="0"/>
      <w:szCs w:val="20"/>
    </w:rPr>
  </w:style>
  <w:style w:type="paragraph" w:styleId="11">
    <w:name w:val="Balloon Text"/>
    <w:basedOn w:val="1"/>
    <w:link w:val="59"/>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Subtitle"/>
    <w:basedOn w:val="1"/>
    <w:next w:val="1"/>
    <w:autoRedefine/>
    <w:qFormat/>
    <w:uiPriority w:val="99"/>
    <w:pPr>
      <w:spacing w:before="240" w:after="60" w:line="312" w:lineRule="auto"/>
      <w:jc w:val="center"/>
      <w:outlineLvl w:val="1"/>
    </w:pPr>
    <w:rPr>
      <w:rFonts w:ascii="Cambria" w:hAnsi="Cambria"/>
      <w:b/>
      <w:bCs/>
      <w:kern w:val="28"/>
      <w:sz w:val="32"/>
      <w:szCs w:val="32"/>
      <w:lang w:val="zh-CN"/>
    </w:rPr>
  </w:style>
  <w:style w:type="paragraph" w:styleId="16">
    <w:name w:val="toc 2"/>
    <w:basedOn w:val="1"/>
    <w:next w:val="1"/>
    <w:autoRedefine/>
    <w:qFormat/>
    <w:uiPriority w:val="0"/>
    <w:pPr>
      <w:ind w:left="420" w:leftChars="200"/>
    </w:pPr>
  </w:style>
  <w:style w:type="paragraph" w:styleId="17">
    <w:name w:val="Body Text 2"/>
    <w:basedOn w:val="1"/>
    <w:autoRedefine/>
    <w:qFormat/>
    <w:uiPriority w:val="0"/>
    <w:pPr>
      <w:spacing w:after="120" w:line="480" w:lineRule="auto"/>
    </w:pPr>
    <w:rPr>
      <w:kern w:val="0"/>
    </w:rPr>
  </w:style>
  <w:style w:type="paragraph" w:styleId="18">
    <w:name w:val="Normal (Web)"/>
    <w:basedOn w:val="1"/>
    <w:autoRedefine/>
    <w:qFormat/>
    <w:uiPriority w:val="0"/>
    <w:pPr>
      <w:spacing w:before="100" w:beforeAutospacing="1" w:after="100" w:afterAutospacing="1"/>
      <w:jc w:val="left"/>
    </w:pPr>
    <w:rPr>
      <w:kern w:val="0"/>
    </w:rPr>
  </w:style>
  <w:style w:type="paragraph" w:styleId="19">
    <w:name w:val="Body Text First Indent"/>
    <w:basedOn w:val="2"/>
    <w:link w:val="54"/>
    <w:autoRedefine/>
    <w:qFormat/>
    <w:uiPriority w:val="0"/>
    <w:pPr>
      <w:ind w:firstLine="420" w:firstLineChars="100"/>
    </w:pPr>
    <w:rPr>
      <w:rFonts w:ascii="Calibri" w:hAnsi="Calibri"/>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page number"/>
    <w:basedOn w:val="22"/>
    <w:autoRedefine/>
    <w:qFormat/>
    <w:uiPriority w:val="0"/>
  </w:style>
  <w:style w:type="character" w:styleId="25">
    <w:name w:val="FollowedHyperlink"/>
    <w:basedOn w:val="22"/>
    <w:autoRedefine/>
    <w:qFormat/>
    <w:uiPriority w:val="0"/>
    <w:rPr>
      <w:rFonts w:hint="eastAsia" w:ascii="宋体" w:hAnsi="宋体" w:eastAsia="宋体" w:cs="宋体"/>
      <w:color w:val="0031C1"/>
      <w:sz w:val="18"/>
      <w:szCs w:val="18"/>
      <w:u w:val="none"/>
    </w:rPr>
  </w:style>
  <w:style w:type="character" w:styleId="26">
    <w:name w:val="HTML Definition"/>
    <w:basedOn w:val="22"/>
    <w:autoRedefine/>
    <w:qFormat/>
    <w:uiPriority w:val="0"/>
    <w:rPr>
      <w:i/>
      <w:iCs/>
    </w:rPr>
  </w:style>
  <w:style w:type="character" w:styleId="27">
    <w:name w:val="Hyperlink"/>
    <w:basedOn w:val="22"/>
    <w:autoRedefine/>
    <w:qFormat/>
    <w:uiPriority w:val="0"/>
    <w:rPr>
      <w:rFonts w:hint="eastAsia" w:ascii="宋体" w:hAnsi="宋体" w:eastAsia="宋体" w:cs="宋体"/>
      <w:color w:val="0031C1"/>
      <w:sz w:val="18"/>
      <w:szCs w:val="18"/>
      <w:u w:val="none"/>
    </w:rPr>
  </w:style>
  <w:style w:type="character" w:styleId="28">
    <w:name w:val="HTML Code"/>
    <w:basedOn w:val="22"/>
    <w:autoRedefine/>
    <w:qFormat/>
    <w:uiPriority w:val="0"/>
    <w:rPr>
      <w:rFonts w:hint="default" w:ascii="serif" w:hAnsi="serif" w:eastAsia="serif" w:cs="serif"/>
      <w:sz w:val="21"/>
      <w:szCs w:val="21"/>
    </w:rPr>
  </w:style>
  <w:style w:type="character" w:styleId="29">
    <w:name w:val="HTML Keyboard"/>
    <w:basedOn w:val="22"/>
    <w:autoRedefine/>
    <w:qFormat/>
    <w:uiPriority w:val="0"/>
    <w:rPr>
      <w:rFonts w:ascii="serif" w:hAnsi="serif" w:eastAsia="serif" w:cs="serif"/>
      <w:sz w:val="21"/>
      <w:szCs w:val="21"/>
    </w:rPr>
  </w:style>
  <w:style w:type="character" w:styleId="30">
    <w:name w:val="HTML Sample"/>
    <w:basedOn w:val="22"/>
    <w:autoRedefine/>
    <w:qFormat/>
    <w:uiPriority w:val="0"/>
    <w:rPr>
      <w:rFonts w:hint="default" w:ascii="serif" w:hAnsi="serif" w:eastAsia="serif" w:cs="serif"/>
      <w:sz w:val="21"/>
      <w:szCs w:val="21"/>
    </w:rPr>
  </w:style>
  <w:style w:type="paragraph" w:customStyle="1" w:styleId="31">
    <w:name w:val="首行缩进"/>
    <w:basedOn w:val="1"/>
    <w:autoRedefine/>
    <w:qFormat/>
    <w:uiPriority w:val="0"/>
    <w:pPr>
      <w:spacing w:line="360" w:lineRule="auto"/>
      <w:ind w:firstLine="480" w:firstLineChars="200"/>
    </w:pPr>
    <w:rPr>
      <w:sz w:val="24"/>
      <w:szCs w:val="22"/>
      <w:lang w:val="zh-CN"/>
    </w:rPr>
  </w:style>
  <w:style w:type="paragraph" w:customStyle="1" w:styleId="32">
    <w:name w:val="Default"/>
    <w:autoRedefine/>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33">
    <w:name w:val="标准文本"/>
    <w:autoRedefine/>
    <w:qFormat/>
    <w:uiPriority w:val="0"/>
    <w:pPr>
      <w:spacing w:before="100" w:beforeAutospacing="1" w:after="100" w:afterAutospacing="1" w:line="360" w:lineRule="auto"/>
      <w:ind w:firstLine="200" w:firstLineChars="200"/>
    </w:pPr>
    <w:rPr>
      <w:rFonts w:ascii="Calibri" w:hAnsi="Calibri" w:eastAsia="宋体" w:cs="Times New Roman"/>
      <w:kern w:val="2"/>
      <w:sz w:val="24"/>
      <w:szCs w:val="22"/>
      <w:lang w:val="en-US" w:eastAsia="zh-CN" w:bidi="ar-SA"/>
    </w:rPr>
  </w:style>
  <w:style w:type="paragraph" w:customStyle="1" w:styleId="34">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正文 A"/>
    <w:autoRedefine/>
    <w:qFormat/>
    <w:uiPriority w:val="0"/>
    <w:pPr>
      <w:widowControl w:val="0"/>
      <w:jc w:val="both"/>
    </w:pPr>
    <w:rPr>
      <w:rFonts w:ascii="Times New Roman" w:hAnsi="Times New Roman" w:eastAsia="Times New Roman" w:cs="Times New Roman"/>
      <w:color w:val="000000"/>
      <w:kern w:val="2"/>
      <w:sz w:val="21"/>
      <w:lang w:val="en-US" w:eastAsia="zh-CN" w:bidi="ar-SA"/>
    </w:rPr>
  </w:style>
  <w:style w:type="paragraph" w:customStyle="1" w:styleId="37">
    <w:name w:val="WPSOffice手动目录 1"/>
    <w:autoRedefine/>
    <w:qFormat/>
    <w:uiPriority w:val="0"/>
    <w:rPr>
      <w:rFonts w:ascii="Times New Roman" w:hAnsi="Times New Roman" w:eastAsia="幼圆" w:cs="Times New Roman"/>
      <w:b/>
      <w:sz w:val="36"/>
      <w:lang w:val="en-US" w:eastAsia="zh-CN" w:bidi="ar-SA"/>
    </w:rPr>
  </w:style>
  <w:style w:type="paragraph" w:customStyle="1" w:styleId="38">
    <w:name w:val="中等深浅底纹 1 - 强调文字颜色 11"/>
    <w:autoRedefine/>
    <w:qFormat/>
    <w:uiPriority w:val="1"/>
    <w:rPr>
      <w:rFonts w:ascii="Calibri" w:hAnsi="Calibri" w:eastAsia="宋体" w:cs="Times New Roman"/>
      <w:sz w:val="22"/>
      <w:szCs w:val="22"/>
      <w:lang w:val="en-US" w:eastAsia="zh-CN" w:bidi="ar-SA"/>
    </w:rPr>
  </w:style>
  <w:style w:type="paragraph" w:styleId="39">
    <w:name w:val="List Paragraph"/>
    <w:basedOn w:val="1"/>
    <w:autoRedefine/>
    <w:qFormat/>
    <w:uiPriority w:val="99"/>
    <w:pPr>
      <w:ind w:firstLine="420" w:firstLineChars="200"/>
    </w:pPr>
  </w:style>
  <w:style w:type="character" w:customStyle="1" w:styleId="40">
    <w:name w:val="required"/>
    <w:basedOn w:val="22"/>
    <w:autoRedefine/>
    <w:qFormat/>
    <w:uiPriority w:val="0"/>
    <w:rPr>
      <w:color w:val="FF0000"/>
    </w:rPr>
  </w:style>
  <w:style w:type="character" w:customStyle="1" w:styleId="41">
    <w:name w:val="fielderror"/>
    <w:basedOn w:val="22"/>
    <w:autoRedefine/>
    <w:qFormat/>
    <w:uiPriority w:val="0"/>
    <w:rPr>
      <w:color w:val="800000"/>
    </w:rPr>
  </w:style>
  <w:style w:type="character" w:customStyle="1" w:styleId="42">
    <w:name w:val="hilite6"/>
    <w:basedOn w:val="22"/>
    <w:autoRedefine/>
    <w:qFormat/>
    <w:uiPriority w:val="0"/>
    <w:rPr>
      <w:color w:val="000000"/>
    </w:rPr>
  </w:style>
  <w:style w:type="character" w:customStyle="1" w:styleId="43">
    <w:name w:val="active6"/>
    <w:basedOn w:val="22"/>
    <w:autoRedefine/>
    <w:qFormat/>
    <w:uiPriority w:val="0"/>
    <w:rPr>
      <w:color w:val="FFFFFF"/>
    </w:rPr>
  </w:style>
  <w:style w:type="character" w:customStyle="1" w:styleId="44">
    <w:name w:val="tab1"/>
    <w:basedOn w:val="22"/>
    <w:autoRedefine/>
    <w:qFormat/>
    <w:uiPriority w:val="0"/>
  </w:style>
  <w:style w:type="character" w:customStyle="1" w:styleId="45">
    <w:name w:val="tab2"/>
    <w:basedOn w:val="22"/>
    <w:autoRedefine/>
    <w:qFormat/>
    <w:uiPriority w:val="0"/>
    <w:rPr>
      <w:color w:val="333366"/>
    </w:rPr>
  </w:style>
  <w:style w:type="character" w:customStyle="1" w:styleId="46">
    <w:name w:val="hilite5"/>
    <w:basedOn w:val="22"/>
    <w:autoRedefine/>
    <w:qFormat/>
    <w:uiPriority w:val="0"/>
    <w:rPr>
      <w:color w:val="000000"/>
    </w:rPr>
  </w:style>
  <w:style w:type="character" w:customStyle="1" w:styleId="47">
    <w:name w:val="active"/>
    <w:basedOn w:val="22"/>
    <w:autoRedefine/>
    <w:qFormat/>
    <w:uiPriority w:val="0"/>
    <w:rPr>
      <w:color w:val="FFFFFF"/>
    </w:rPr>
  </w:style>
  <w:style w:type="character" w:customStyle="1" w:styleId="48">
    <w:name w:val="Body text|2 + Spacing 0 pt"/>
    <w:autoRedefine/>
    <w:unhideWhenUsed/>
    <w:qFormat/>
    <w:uiPriority w:val="0"/>
    <w:rPr>
      <w:rFonts w:ascii="PMingLiU" w:hAnsi="PMingLiU" w:eastAsia="PMingLiU" w:cs="PMingLiU"/>
      <w:color w:val="000000"/>
      <w:spacing w:val="10"/>
      <w:w w:val="100"/>
      <w:position w:val="0"/>
      <w:sz w:val="19"/>
      <w:szCs w:val="19"/>
      <w:u w:val="none"/>
      <w:lang w:val="en-US" w:eastAsia="en-US" w:bidi="en-US"/>
    </w:rPr>
  </w:style>
  <w:style w:type="character" w:customStyle="1" w:styleId="49">
    <w:name w:val="Body text|2 + Arial"/>
    <w:basedOn w:val="50"/>
    <w:autoRedefine/>
    <w:unhideWhenUsed/>
    <w:qFormat/>
    <w:uiPriority w:val="0"/>
    <w:rPr>
      <w:rFonts w:ascii="Arial" w:hAnsi="Arial" w:eastAsia="Arial" w:cs="Arial"/>
      <w:color w:val="000000"/>
      <w:spacing w:val="10"/>
      <w:w w:val="80"/>
      <w:kern w:val="0"/>
      <w:position w:val="0"/>
      <w:sz w:val="19"/>
      <w:szCs w:val="19"/>
      <w:u w:val="none"/>
      <w:lang w:val="en-US" w:eastAsia="en-US" w:bidi="en-US"/>
    </w:rPr>
  </w:style>
  <w:style w:type="character" w:customStyle="1" w:styleId="50">
    <w:name w:val="Body text|2_"/>
    <w:link w:val="51"/>
    <w:autoRedefine/>
    <w:qFormat/>
    <w:uiPriority w:val="0"/>
    <w:rPr>
      <w:rFonts w:ascii="PMingLiU" w:hAnsi="PMingLiU" w:eastAsia="PMingLiU"/>
      <w:kern w:val="0"/>
      <w:sz w:val="19"/>
      <w:szCs w:val="19"/>
    </w:rPr>
  </w:style>
  <w:style w:type="paragraph" w:customStyle="1" w:styleId="51">
    <w:name w:val="Body text|2"/>
    <w:basedOn w:val="1"/>
    <w:link w:val="50"/>
    <w:autoRedefine/>
    <w:qFormat/>
    <w:uiPriority w:val="0"/>
    <w:pPr>
      <w:shd w:val="clear" w:color="auto" w:fill="FFFFFF"/>
      <w:spacing w:before="60" w:line="302" w:lineRule="exact"/>
      <w:jc w:val="distribute"/>
    </w:pPr>
    <w:rPr>
      <w:rFonts w:ascii="PMingLiU" w:hAnsi="PMingLiU" w:eastAsia="PMingLiU"/>
      <w:kern w:val="0"/>
      <w:sz w:val="19"/>
      <w:szCs w:val="19"/>
    </w:rPr>
  </w:style>
  <w:style w:type="paragraph" w:customStyle="1" w:styleId="52">
    <w:name w:val="Char"/>
    <w:basedOn w:val="19"/>
    <w:next w:val="19"/>
    <w:autoRedefine/>
    <w:qFormat/>
    <w:uiPriority w:val="0"/>
    <w:pPr>
      <w:tabs>
        <w:tab w:val="left" w:pos="360"/>
        <w:tab w:val="left" w:pos="900"/>
      </w:tabs>
      <w:spacing w:before="120" w:after="0" w:line="360" w:lineRule="auto"/>
      <w:ind w:left="542" w:leftChars="-12" w:firstLine="200" w:firstLineChars="200"/>
      <w:jc w:val="left"/>
    </w:pPr>
    <w:rPr>
      <w:rFonts w:eastAsia="Times New Roman"/>
      <w:kern w:val="0"/>
      <w:sz w:val="20"/>
      <w:szCs w:val="20"/>
    </w:rPr>
  </w:style>
  <w:style w:type="character" w:customStyle="1" w:styleId="53">
    <w:name w:val="正文文本 Char"/>
    <w:basedOn w:val="22"/>
    <w:link w:val="2"/>
    <w:autoRedefine/>
    <w:qFormat/>
    <w:uiPriority w:val="99"/>
    <w:rPr>
      <w:rFonts w:ascii="Times New Roman" w:hAnsi="Times New Roman"/>
      <w:kern w:val="2"/>
      <w:sz w:val="21"/>
      <w:szCs w:val="21"/>
    </w:rPr>
  </w:style>
  <w:style w:type="character" w:customStyle="1" w:styleId="54">
    <w:name w:val="正文首行缩进 Char"/>
    <w:basedOn w:val="53"/>
    <w:link w:val="19"/>
    <w:autoRedefine/>
    <w:qFormat/>
    <w:uiPriority w:val="0"/>
    <w:rPr>
      <w:rFonts w:ascii="Times New Roman" w:hAnsi="Times New Roman"/>
      <w:kern w:val="2"/>
      <w:sz w:val="21"/>
      <w:szCs w:val="21"/>
    </w:rPr>
  </w:style>
  <w:style w:type="paragraph" w:customStyle="1" w:styleId="55">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列出段落1"/>
    <w:basedOn w:val="1"/>
    <w:autoRedefine/>
    <w:qFormat/>
    <w:uiPriority w:val="34"/>
    <w:pPr>
      <w:ind w:firstLine="420" w:firstLineChars="200"/>
    </w:pPr>
  </w:style>
  <w:style w:type="character" w:customStyle="1" w:styleId="57">
    <w:name w:val="first-child"/>
    <w:basedOn w:val="22"/>
    <w:autoRedefine/>
    <w:qFormat/>
    <w:uiPriority w:val="0"/>
  </w:style>
  <w:style w:type="character" w:customStyle="1" w:styleId="58">
    <w:name w:val="无"/>
    <w:autoRedefine/>
    <w:qFormat/>
    <w:uiPriority w:val="0"/>
  </w:style>
  <w:style w:type="character" w:customStyle="1" w:styleId="59">
    <w:name w:val="批注框文本 Char"/>
    <w:basedOn w:val="22"/>
    <w:link w:val="11"/>
    <w:autoRedefine/>
    <w:qFormat/>
    <w:uiPriority w:val="0"/>
    <w:rPr>
      <w:rFonts w:ascii="Calibri" w:hAnsi="Calibri" w:eastAsia="宋体" w:cs="Times New Roman"/>
      <w:kern w:val="2"/>
      <w:sz w:val="18"/>
      <w:szCs w:val="18"/>
    </w:rPr>
  </w:style>
  <w:style w:type="paragraph" w:customStyle="1" w:styleId="60">
    <w:name w:val="！正文"/>
    <w:basedOn w:val="1"/>
    <w:autoRedefine/>
    <w:qFormat/>
    <w:uiPriority w:val="0"/>
    <w:pPr>
      <w:spacing w:line="360" w:lineRule="auto"/>
      <w:ind w:firstLine="480" w:firstLineChars="200"/>
    </w:pPr>
    <w:rPr>
      <w:szCs w:val="22"/>
    </w:rPr>
  </w:style>
  <w:style w:type="paragraph" w:customStyle="1" w:styleId="61">
    <w:name w:val="正文（首行缩进）"/>
    <w:basedOn w:val="1"/>
    <w:autoRedefine/>
    <w:qFormat/>
    <w:uiPriority w:val="0"/>
    <w:pPr>
      <w:spacing w:beforeLines="50" w:afterLines="50" w:line="360" w:lineRule="auto"/>
      <w:ind w:firstLine="480" w:firstLineChars="200"/>
    </w:pPr>
  </w:style>
  <w:style w:type="character" w:customStyle="1" w:styleId="62">
    <w:name w:val="first-child1"/>
    <w:basedOn w:val="22"/>
    <w:autoRedefine/>
    <w:qFormat/>
    <w:uiPriority w:val="0"/>
  </w:style>
  <w:style w:type="paragraph" w:customStyle="1" w:styleId="6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列表段落1"/>
    <w:basedOn w:val="1"/>
    <w:qFormat/>
    <w:uiPriority w:val="99"/>
    <w:pPr>
      <w:ind w:firstLine="42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001\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10</Pages>
  <Words>7747</Words>
  <Characters>7916</Characters>
  <Lines>276</Lines>
  <Paragraphs>77</Paragraphs>
  <TotalTime>162</TotalTime>
  <ScaleCrop>false</ScaleCrop>
  <LinksUpToDate>false</LinksUpToDate>
  <CharactersWithSpaces>8281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2022-12-01T14:37:00Z</dcterms:created>
  <dc:creator>睡了那只熊猫</dc:creator>
  <cp:lastModifiedBy>柳絮飞</cp:lastModifiedBy>
  <cp:lastPrinted>2023-05-04T02:26:00Z</cp:lastPrinted>
  <dcterms:modified xsi:type="dcterms:W3CDTF">2025-11-10T06:08:15Z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3FDD8F635F9D4126BAD3AB67F70CC1A2_13</vt:lpwstr>
  </property>
  <property fmtid="{D5CDD505-2E9C-101B-9397-08002B2CF9AE}" pid="4" name="KSOTemplateDocerSaveRecord">
    <vt:lpwstr>eyJoZGlkIjoiOWE1NmUwMmVjNjU2YzcwMDFmMzY3NzA5Mjc3MGE3YTQiLCJ1c2VySWQiOiIzMTIwNTAyMzUifQ==</vt:lpwstr>
  </property>
</Properties>
</file>