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498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jc w:val="center"/>
        <w:textAlignment w:val="auto"/>
        <w:outlineLvl w:val="1"/>
        <w:rPr>
          <w:rFonts w:hint="eastAsia" w:ascii="宋体" w:hAnsi="宋体" w:eastAsia="宋体" w:cs="宋体"/>
          <w:b/>
          <w:bCs/>
          <w:color w:val="auto"/>
          <w:kern w:val="2"/>
          <w:sz w:val="32"/>
          <w:szCs w:val="32"/>
          <w:highlight w:val="none"/>
          <w:lang w:val="zh-CN" w:eastAsia="zh-CN" w:bidi="ar-SA"/>
        </w:rPr>
      </w:pPr>
      <w:r>
        <w:rPr>
          <w:rFonts w:hint="eastAsia" w:ascii="宋体" w:hAnsi="宋体" w:eastAsia="宋体" w:cs="宋体"/>
          <w:b/>
          <w:bCs/>
          <w:color w:val="auto"/>
          <w:sz w:val="32"/>
          <w:szCs w:val="32"/>
          <w:highlight w:val="none"/>
          <w:lang w:val="en-US" w:eastAsia="zh-CN"/>
        </w:rPr>
        <w:t>项目需求书</w:t>
      </w:r>
    </w:p>
    <w:p w14:paraId="02923FDE">
      <w:pPr>
        <w:widowControl w:val="0"/>
        <w:numPr>
          <w:ilvl w:val="0"/>
          <w:numId w:val="0"/>
        </w:numPr>
        <w:autoSpaceDE w:val="0"/>
        <w:autoSpaceDN w:val="0"/>
        <w:adjustRightInd w:val="0"/>
        <w:spacing w:line="360" w:lineRule="auto"/>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一、项目概况</w:t>
      </w:r>
    </w:p>
    <w:p w14:paraId="54079B4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医院二期项目位于滨海新区核心区北塘柳州东道292号，东至东海路，南至柳州东道，西至闽江路，北至漓江路，占地面积6475.10平方米，项目总建筑面积为40742.72平方米，其中地上建筑面积29950.92平方米，地下建筑面积10791.80平方米。</w:t>
      </w:r>
    </w:p>
    <w:p w14:paraId="10A4F2B8">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二、</w:t>
      </w:r>
      <w:r>
        <w:rPr>
          <w:rFonts w:hint="eastAsia" w:ascii="宋体" w:hAnsi="宋体" w:eastAsia="宋体" w:cs="宋体"/>
          <w:color w:val="auto"/>
          <w:sz w:val="24"/>
          <w:szCs w:val="24"/>
          <w:highlight w:val="none"/>
          <w:lang w:eastAsia="zh-CN"/>
        </w:rPr>
        <w:t>预算价格</w:t>
      </w:r>
    </w:p>
    <w:p w14:paraId="5D7268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人民币</w:t>
      </w:r>
      <w:r>
        <w:rPr>
          <w:rFonts w:hint="eastAsia" w:ascii="宋体" w:hAnsi="宋体" w:eastAsia="宋体" w:cs="宋体"/>
          <w:color w:val="auto"/>
          <w:sz w:val="24"/>
          <w:szCs w:val="24"/>
          <w:highlight w:val="none"/>
          <w:lang w:val="en-US" w:eastAsia="zh-CN"/>
        </w:rPr>
        <w:t>391974.6</w:t>
      </w:r>
      <w:r>
        <w:rPr>
          <w:rFonts w:hint="eastAsia" w:ascii="宋体" w:hAnsi="宋体" w:eastAsia="宋体" w:cs="宋体"/>
          <w:color w:val="auto"/>
          <w:sz w:val="24"/>
          <w:szCs w:val="24"/>
          <w:highlight w:val="none"/>
          <w:lang w:eastAsia="zh-CN"/>
        </w:rPr>
        <w:t>元（大写：人民币叁拾玖万壹仟玖佰柒拾肆元陆角）</w:t>
      </w:r>
    </w:p>
    <w:p w14:paraId="530479F9">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三、</w:t>
      </w:r>
      <w:r>
        <w:rPr>
          <w:rFonts w:hint="eastAsia" w:ascii="宋体" w:hAnsi="宋体" w:eastAsia="宋体" w:cs="宋体"/>
          <w:color w:val="auto"/>
          <w:sz w:val="24"/>
          <w:szCs w:val="24"/>
          <w:highlight w:val="none"/>
          <w:lang w:eastAsia="zh-CN"/>
        </w:rPr>
        <w:t>资质要求</w:t>
      </w:r>
    </w:p>
    <w:p w14:paraId="10F424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1.营业执照副本或事业单位法人证书或民办非企业单位登记证书或社会团体法人登记证书或基金会法人登记证书扫描件。</w:t>
      </w:r>
    </w:p>
    <w:p w14:paraId="03DC0A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2.财务状况报告等相关材料：</w:t>
      </w:r>
    </w:p>
    <w:p w14:paraId="5207C6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A.经第三方会计师事务所审计的2024年度财务报告扫描件。</w:t>
      </w:r>
    </w:p>
    <w:p w14:paraId="31AB80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B.2025年度银行出具的资信证明扫描件。</w:t>
      </w:r>
    </w:p>
    <w:p w14:paraId="470720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注：A、B两项提供任意一项均可。</w:t>
      </w:r>
    </w:p>
    <w:p w14:paraId="2E8AF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3.2025年至少1个月的依法缴纳税收和社会保险费的相关证明材料扫描件或复印件并加盖公章。</w:t>
      </w:r>
    </w:p>
    <w:p w14:paraId="2FC2E9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提交响应文件</w:t>
      </w:r>
      <w:r>
        <w:rPr>
          <w:rFonts w:hint="eastAsia" w:ascii="宋体" w:hAnsi="宋体" w:eastAsia="宋体" w:cs="宋体"/>
          <w:color w:val="auto"/>
          <w:sz w:val="24"/>
          <w:szCs w:val="24"/>
          <w:highlight w:val="none"/>
          <w:lang w:val="en-US" w:eastAsia="zh-CN"/>
        </w:rPr>
        <w:t>截止日前3年在经营活动中没有重大违法记录的书面声明（截至</w:t>
      </w:r>
      <w:r>
        <w:rPr>
          <w:rFonts w:hint="eastAsia" w:ascii="宋体" w:hAnsi="宋体" w:eastAsia="宋体" w:cs="宋体"/>
          <w:color w:val="auto"/>
          <w:sz w:val="24"/>
          <w:szCs w:val="24"/>
          <w:highlight w:val="none"/>
          <w:lang w:eastAsia="zh-CN"/>
        </w:rPr>
        <w:t>提交响应文件截止日</w:t>
      </w:r>
      <w:r>
        <w:rPr>
          <w:rFonts w:hint="eastAsia" w:ascii="宋体" w:hAnsi="宋体" w:eastAsia="宋体" w:cs="宋体"/>
          <w:color w:val="auto"/>
          <w:sz w:val="24"/>
          <w:szCs w:val="24"/>
          <w:highlight w:val="none"/>
          <w:lang w:val="en-US" w:eastAsia="zh-CN"/>
        </w:rPr>
        <w:t>成立不足3年的供应商可提供自成立以来无重大违法记录的书面声明）。</w:t>
      </w:r>
    </w:p>
    <w:p w14:paraId="7EAE967A">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须由法定代表人或其授权的委托代理人参加磋商。供应商若为法定代表人参加磋商，须提供法定代表人资格证明书及身份证原件；供应商若为被授权的委托代理人参加磋商，须提供法定代表人资格证明书、法人代表授权书（须由法定代表人签字或盖章）和被授权人身份证原件。</w:t>
      </w:r>
    </w:p>
    <w:p w14:paraId="12732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6.提供可充分满足履行合同所需设备和专业技术能力的证明材料或承诺函（扫描件或复印件并加盖本单位公章）。</w:t>
      </w:r>
    </w:p>
    <w:p w14:paraId="4E771A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7.本项目不接受联合体,成交后不得分包、转包，需提供《非联合体磋商声明函》及《不分包、转包承诺函》。</w:t>
      </w:r>
    </w:p>
    <w:p w14:paraId="52323EFF">
      <w:pPr>
        <w:numPr>
          <w:ilvl w:val="0"/>
          <w:numId w:val="0"/>
        </w:numPr>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四、</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技术要求</w:t>
      </w:r>
      <w:r>
        <w:rPr>
          <w:rFonts w:hint="eastAsia" w:ascii="宋体" w:hAnsi="宋体" w:eastAsia="宋体" w:cs="宋体"/>
          <w:b/>
          <w:bCs/>
          <w:color w:val="auto"/>
          <w:sz w:val="24"/>
          <w:szCs w:val="24"/>
          <w:highlight w:val="none"/>
          <w:lang w:val="en-US" w:eastAsia="zh-CN"/>
        </w:rPr>
        <w:t>及单价限价</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4"/>
        <w:gridCol w:w="707"/>
        <w:gridCol w:w="1099"/>
        <w:gridCol w:w="790"/>
        <w:gridCol w:w="1112"/>
        <w:gridCol w:w="1297"/>
        <w:gridCol w:w="3113"/>
      </w:tblGrid>
      <w:tr w14:paraId="4AF6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36" w:type="pct"/>
            <w:tcBorders>
              <w:top w:val="single" w:color="000000" w:sz="4" w:space="0"/>
              <w:left w:val="single" w:color="000000" w:sz="4" w:space="0"/>
              <w:bottom w:val="single" w:color="000000" w:sz="4" w:space="0"/>
              <w:right w:val="single" w:color="000000" w:sz="4" w:space="0"/>
            </w:tcBorders>
            <w:noWrap/>
            <w:vAlign w:val="center"/>
          </w:tcPr>
          <w:p w14:paraId="7F0C4F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185F4D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AC020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46436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6B8B80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限高单价(元)</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4F41B5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合计总价</w:t>
            </w:r>
            <w:r>
              <w:rPr>
                <w:rFonts w:hint="eastAsia" w:ascii="宋体" w:hAnsi="宋体" w:eastAsia="宋体" w:cs="宋体"/>
                <w:sz w:val="24"/>
                <w:szCs w:val="24"/>
                <w:lang w:eastAsia="zh-CN"/>
              </w:rPr>
              <w:t>（元）</w:t>
            </w:r>
          </w:p>
        </w:tc>
        <w:tc>
          <w:tcPr>
            <w:tcW w:w="1826" w:type="pct"/>
            <w:tcBorders>
              <w:top w:val="single" w:color="000000" w:sz="4" w:space="0"/>
              <w:left w:val="single" w:color="000000" w:sz="4" w:space="0"/>
              <w:bottom w:val="single" w:color="000000" w:sz="4" w:space="0"/>
              <w:right w:val="single" w:color="000000" w:sz="4" w:space="0"/>
            </w:tcBorders>
            <w:noWrap/>
            <w:vAlign w:val="center"/>
          </w:tcPr>
          <w:p w14:paraId="2DA8B6F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规格参数</w:t>
            </w:r>
          </w:p>
        </w:tc>
      </w:tr>
      <w:tr w14:paraId="31E1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36" w:type="pct"/>
            <w:tcBorders>
              <w:top w:val="single" w:color="000000" w:sz="4" w:space="0"/>
              <w:left w:val="single" w:color="000000" w:sz="4" w:space="0"/>
              <w:bottom w:val="single" w:color="000000" w:sz="4" w:space="0"/>
              <w:right w:val="single" w:color="000000" w:sz="4" w:space="0"/>
            </w:tcBorders>
            <w:noWrap/>
            <w:vAlign w:val="center"/>
          </w:tcPr>
          <w:p w14:paraId="3C3B411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48598CB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color w:val="auto"/>
                <w:kern w:val="2"/>
                <w:sz w:val="24"/>
                <w:szCs w:val="24"/>
                <w:highlight w:val="none"/>
              </w:rPr>
              <w:t>★</w:t>
            </w:r>
            <w:r>
              <w:rPr>
                <w:rFonts w:hint="eastAsia" w:ascii="宋体" w:hAnsi="宋体" w:eastAsia="宋体" w:cs="宋体"/>
                <w:b/>
                <w:bCs/>
                <w:i w:val="0"/>
                <w:iCs w:val="0"/>
                <w:color w:val="000000"/>
                <w:kern w:val="0"/>
                <w:sz w:val="24"/>
                <w:szCs w:val="24"/>
                <w:u w:val="none"/>
                <w:lang w:val="en-US" w:eastAsia="zh-CN" w:bidi="ar"/>
              </w:rPr>
              <w:t>布帘</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63D312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2843.67</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C97D6C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平方米</w:t>
            </w: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0A7D989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79F51D3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113746.8</w:t>
            </w:r>
          </w:p>
        </w:tc>
        <w:tc>
          <w:tcPr>
            <w:tcW w:w="1826" w:type="pct"/>
            <w:tcBorders>
              <w:top w:val="single" w:color="000000" w:sz="4" w:space="0"/>
              <w:left w:val="single" w:color="000000" w:sz="4" w:space="0"/>
              <w:bottom w:val="single" w:color="000000" w:sz="4" w:space="0"/>
              <w:right w:val="single" w:color="000000" w:sz="4" w:space="0"/>
            </w:tcBorders>
            <w:noWrap w:val="0"/>
            <w:vAlign w:val="center"/>
          </w:tcPr>
          <w:p w14:paraId="3E592E89">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1.成分：100%聚酯纤维；克重：≥380g/m</w:t>
            </w:r>
            <w:r>
              <w:rPr>
                <w:rStyle w:val="6"/>
                <w:rFonts w:hint="eastAsia" w:ascii="宋体" w:hAnsi="宋体" w:eastAsia="宋体" w:cs="宋体"/>
                <w:b/>
                <w:bCs/>
                <w:sz w:val="24"/>
                <w:szCs w:val="24"/>
                <w:lang w:val="en-US" w:eastAsia="zh-CN" w:bidi="ar"/>
              </w:rPr>
              <w:t>²。</w:t>
            </w:r>
            <w:r>
              <w:rPr>
                <w:rStyle w:val="8"/>
                <w:rFonts w:hint="eastAsia" w:ascii="宋体" w:hAnsi="宋体" w:eastAsia="宋体" w:cs="宋体"/>
                <w:b/>
                <w:bCs/>
                <w:sz w:val="24"/>
                <w:szCs w:val="24"/>
                <w:lang w:val="en-US" w:eastAsia="zh-CN" w:bidi="ar"/>
              </w:rPr>
              <w:br w:type="textWrapping"/>
            </w:r>
            <w:r>
              <w:rPr>
                <w:rStyle w:val="8"/>
                <w:rFonts w:hint="eastAsia" w:ascii="宋体" w:hAnsi="宋体" w:eastAsia="宋体" w:cs="宋体"/>
                <w:b/>
                <w:bCs/>
                <w:sz w:val="24"/>
                <w:szCs w:val="24"/>
                <w:lang w:val="en-US" w:eastAsia="zh-CN" w:bidi="ar"/>
              </w:rPr>
              <w:t>2.甲醛含量：≤300mg/kg；PH值：4.0-9.0；禁用可分解致癌芳香胺染料、无异味；符合GB18401-2010《国家纺织产品基本安全技术规范》C类要求。</w:t>
            </w:r>
            <w:r>
              <w:rPr>
                <w:rStyle w:val="8"/>
                <w:rFonts w:hint="eastAsia" w:ascii="宋体" w:hAnsi="宋体" w:eastAsia="宋体" w:cs="宋体"/>
                <w:b/>
                <w:bCs/>
                <w:sz w:val="24"/>
                <w:szCs w:val="24"/>
                <w:lang w:val="en-US" w:eastAsia="zh-CN" w:bidi="ar"/>
              </w:rPr>
              <w:br w:type="textWrapping"/>
            </w:r>
            <w:r>
              <w:rPr>
                <w:rStyle w:val="8"/>
                <w:rFonts w:hint="eastAsia" w:ascii="宋体" w:hAnsi="宋体" w:eastAsia="宋体" w:cs="宋体"/>
                <w:b/>
                <w:bCs/>
                <w:sz w:val="24"/>
                <w:szCs w:val="24"/>
                <w:lang w:val="en-US" w:eastAsia="zh-CN" w:bidi="ar"/>
              </w:rPr>
              <w:t>3.洗涤缩水率：小于1%；遮光率：≥80%。</w:t>
            </w:r>
            <w:r>
              <w:rPr>
                <w:rStyle w:val="8"/>
                <w:rFonts w:hint="eastAsia" w:ascii="宋体" w:hAnsi="宋体" w:eastAsia="宋体" w:cs="宋体"/>
                <w:b/>
                <w:bCs/>
                <w:sz w:val="24"/>
                <w:szCs w:val="24"/>
                <w:lang w:val="en-US" w:eastAsia="zh-CN" w:bidi="ar"/>
              </w:rPr>
              <w:br w:type="textWrapping"/>
            </w:r>
            <w:r>
              <w:rPr>
                <w:rStyle w:val="8"/>
                <w:rFonts w:hint="eastAsia" w:ascii="宋体" w:hAnsi="宋体" w:eastAsia="宋体" w:cs="宋体"/>
                <w:b/>
                <w:bCs/>
                <w:sz w:val="24"/>
                <w:szCs w:val="24"/>
                <w:lang w:val="en-US" w:eastAsia="zh-CN" w:bidi="ar"/>
              </w:rPr>
              <w:t>4.阻燃等级：GB/T5455-2014中B1级标准；耐光色牢度：≥4级，产品不褪色；耐水洗色牢度：≥3-4级，肉眼观看无明显色差；抗菌性能:金黄色葡萄球菌≥99%，大肠杆菌≥99%，白色念珠菌≥99%。</w:t>
            </w:r>
            <w:r>
              <w:rPr>
                <w:rStyle w:val="8"/>
                <w:rFonts w:hint="eastAsia" w:ascii="宋体" w:hAnsi="宋体" w:eastAsia="宋体" w:cs="宋体"/>
                <w:b/>
                <w:bCs/>
                <w:sz w:val="24"/>
                <w:szCs w:val="24"/>
                <w:lang w:val="en-US" w:eastAsia="zh-CN" w:bidi="ar"/>
              </w:rPr>
              <w:br w:type="textWrapping"/>
            </w:r>
            <w:r>
              <w:rPr>
                <w:rStyle w:val="8"/>
                <w:rFonts w:hint="eastAsia" w:ascii="宋体" w:hAnsi="宋体" w:eastAsia="宋体" w:cs="宋体"/>
                <w:b/>
                <w:bCs/>
                <w:sz w:val="24"/>
                <w:szCs w:val="24"/>
                <w:lang w:val="en-US" w:eastAsia="zh-CN" w:bidi="ar"/>
              </w:rPr>
              <w:t>5.制作工艺：1：2的褶皱，底边平直。</w:t>
            </w:r>
          </w:p>
        </w:tc>
      </w:tr>
      <w:tr w14:paraId="071E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36" w:type="pct"/>
            <w:tcBorders>
              <w:top w:val="single" w:color="000000" w:sz="4" w:space="0"/>
              <w:left w:val="single" w:color="000000" w:sz="4" w:space="0"/>
              <w:bottom w:val="single" w:color="000000" w:sz="4" w:space="0"/>
              <w:right w:val="single" w:color="000000" w:sz="4" w:space="0"/>
            </w:tcBorders>
            <w:noWrap/>
            <w:vAlign w:val="center"/>
          </w:tcPr>
          <w:p w14:paraId="57415E6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50947D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轨道</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DA3A6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490.37</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B7AB15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54C444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23B9B65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19614.8</w:t>
            </w:r>
          </w:p>
        </w:tc>
        <w:tc>
          <w:tcPr>
            <w:tcW w:w="1826" w:type="pct"/>
            <w:tcBorders>
              <w:top w:val="single" w:color="000000" w:sz="4" w:space="0"/>
              <w:left w:val="single" w:color="000000" w:sz="4" w:space="0"/>
              <w:bottom w:val="single" w:color="000000" w:sz="4" w:space="0"/>
              <w:right w:val="single" w:color="000000" w:sz="4" w:space="0"/>
            </w:tcBorders>
            <w:noWrap w:val="0"/>
            <w:vAlign w:val="center"/>
          </w:tcPr>
          <w:p w14:paraId="457878A3">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具备静音性能；吊轮：POM轮304不锈钢环，使用效果顺畅，质量及承重性高。合金轨宽2cm*高2.3cm,壁厚1.5mm零星定制包含安装。</w:t>
            </w:r>
          </w:p>
        </w:tc>
      </w:tr>
      <w:tr w14:paraId="6035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36" w:type="pct"/>
            <w:tcBorders>
              <w:top w:val="single" w:color="000000" w:sz="4" w:space="0"/>
              <w:left w:val="single" w:color="000000" w:sz="4" w:space="0"/>
              <w:bottom w:val="single" w:color="000000" w:sz="4" w:space="0"/>
              <w:right w:val="single" w:color="000000" w:sz="4" w:space="0"/>
            </w:tcBorders>
            <w:noWrap/>
            <w:vAlign w:val="center"/>
          </w:tcPr>
          <w:p w14:paraId="0EA9368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00DB56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卷帘</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53692B6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192.3</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32EA1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7ED9C7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72A00F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21153</w:t>
            </w:r>
          </w:p>
        </w:tc>
        <w:tc>
          <w:tcPr>
            <w:tcW w:w="1826" w:type="pct"/>
            <w:tcBorders>
              <w:top w:val="single" w:color="000000" w:sz="4" w:space="0"/>
              <w:left w:val="single" w:color="000000" w:sz="4" w:space="0"/>
              <w:bottom w:val="single" w:color="000000" w:sz="4" w:space="0"/>
              <w:right w:val="single" w:color="000000" w:sz="4" w:space="0"/>
            </w:tcBorders>
            <w:noWrap w:val="0"/>
            <w:vAlign w:val="center"/>
          </w:tcPr>
          <w:p w14:paraId="7B56B5AD">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1.成分：30%聚酯纤维70%PVC；克重：≥380g/㎡；甲醛含量：≤300mg/kg；PH 值：4.0-9.0；禁用可分解致癌芳香胺染料、无异味；遮光率：100%；阻燃等级：GB/T5455-2014中B1级标准、耐光色牢度：≥4级。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2.材质：高强度铝合金。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（1）卷管外径：≥38mm，壁厚≥1.0mm。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（2）底杆：内杆为高强度铝合金材质，壁厚≥0.8mm。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（3）拉珠系统：POM工程塑料，内部为钢丝弹簧传动及制动机构。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（4）弹簧制动机构可使窗帘任意停在中间位置，要求结构牢固，可适用于标准或超大 规格的卷帘，耐磨、耐腐蚀，经久耐用，底槽不会下滑，安装码采用≥2毫米厚的金属安装码，冷轧钢板，可保证产品的强度。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（5）手动机构：塑料配件采用工程塑料增强尼龙（加玻纤）。</w:t>
            </w:r>
          </w:p>
        </w:tc>
      </w:tr>
      <w:tr w14:paraId="3E83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36" w:type="pct"/>
            <w:tcBorders>
              <w:top w:val="single" w:color="000000" w:sz="4" w:space="0"/>
              <w:left w:val="single" w:color="000000" w:sz="4" w:space="0"/>
              <w:bottom w:val="single" w:color="000000" w:sz="4" w:space="0"/>
              <w:right w:val="single" w:color="000000" w:sz="4" w:space="0"/>
            </w:tcBorders>
            <w:noWrap/>
            <w:vAlign w:val="center"/>
          </w:tcPr>
          <w:p w14:paraId="757A77E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370DAAC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会议室布帘</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131975B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128.4</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5A5CD6A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222A38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4645DA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11556</w:t>
            </w:r>
          </w:p>
        </w:tc>
        <w:tc>
          <w:tcPr>
            <w:tcW w:w="1826" w:type="pct"/>
            <w:tcBorders>
              <w:top w:val="single" w:color="000000" w:sz="4" w:space="0"/>
              <w:left w:val="single" w:color="000000" w:sz="4" w:space="0"/>
              <w:bottom w:val="single" w:color="000000" w:sz="4" w:space="0"/>
              <w:right w:val="single" w:color="000000" w:sz="4" w:space="0"/>
            </w:tcBorders>
            <w:noWrap w:val="0"/>
            <w:vAlign w:val="center"/>
          </w:tcPr>
          <w:p w14:paraId="345F472D">
            <w:pPr>
              <w:keepNext w:val="0"/>
              <w:keepLines w:val="0"/>
              <w:widowControl/>
              <w:suppressLineNumbers w:val="0"/>
              <w:spacing w:line="360" w:lineRule="auto"/>
              <w:jc w:val="left"/>
              <w:textAlignment w:val="center"/>
              <w:rPr>
                <w:rStyle w:val="9"/>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1.成分：100%聚酯纤维；</w:t>
            </w:r>
            <w:r>
              <w:rPr>
                <w:rStyle w:val="9"/>
                <w:rFonts w:hint="eastAsia" w:ascii="宋体" w:hAnsi="宋体" w:eastAsia="宋体" w:cs="宋体"/>
                <w:sz w:val="24"/>
                <w:szCs w:val="24"/>
                <w:lang w:val="en-US" w:eastAsia="zh-CN" w:bidi="ar"/>
              </w:rPr>
              <w:t>克重：≥520g/m</w:t>
            </w:r>
            <w:r>
              <w:rPr>
                <w:rStyle w:val="10"/>
                <w:rFonts w:hint="eastAsia" w:ascii="宋体" w:hAnsi="宋体" w:eastAsia="宋体" w:cs="宋体"/>
                <w:sz w:val="24"/>
                <w:szCs w:val="24"/>
                <w:lang w:val="en-US" w:eastAsia="zh-CN" w:bidi="ar"/>
              </w:rPr>
              <w:t>²</w:t>
            </w:r>
            <w:r>
              <w:rPr>
                <w:rStyle w:val="9"/>
                <w:rFonts w:hint="eastAsia" w:ascii="宋体" w:hAnsi="宋体" w:eastAsia="宋体" w:cs="宋体"/>
                <w:sz w:val="24"/>
                <w:szCs w:val="24"/>
                <w:lang w:val="en-US" w:eastAsia="zh-CN" w:bidi="ar"/>
              </w:rPr>
              <w:t>。</w:t>
            </w:r>
            <w:r>
              <w:rPr>
                <w:rStyle w:val="8"/>
                <w:rFonts w:hint="eastAsia" w:ascii="宋体" w:hAnsi="宋体" w:eastAsia="宋体" w:cs="宋体"/>
                <w:sz w:val="24"/>
                <w:szCs w:val="24"/>
                <w:lang w:val="en-US" w:eastAsia="zh-CN" w:bidi="ar"/>
              </w:rPr>
              <w:br w:type="textWrapping"/>
            </w:r>
            <w:r>
              <w:rPr>
                <w:rStyle w:val="8"/>
                <w:rFonts w:hint="eastAsia" w:ascii="宋体" w:hAnsi="宋体" w:eastAsia="宋体" w:cs="宋体"/>
                <w:sz w:val="24"/>
                <w:szCs w:val="24"/>
                <w:lang w:val="en-US" w:eastAsia="zh-CN" w:bidi="ar"/>
              </w:rPr>
              <w:t>2.甲醛含量：≤300mg/kg；PH值：4.0-9.0；禁用可分解致癌芳香胺染料、无异味；符合GB18401-2010《国家纺织产品基本安全技术规范》C类要求。</w:t>
            </w:r>
            <w:r>
              <w:rPr>
                <w:rStyle w:val="8"/>
                <w:rFonts w:hint="eastAsia" w:ascii="宋体" w:hAnsi="宋体" w:eastAsia="宋体" w:cs="宋体"/>
                <w:sz w:val="24"/>
                <w:szCs w:val="24"/>
                <w:lang w:val="en-US" w:eastAsia="zh-CN" w:bidi="ar"/>
              </w:rPr>
              <w:br w:type="textWrapping"/>
            </w:r>
            <w:r>
              <w:rPr>
                <w:rStyle w:val="8"/>
                <w:rFonts w:hint="eastAsia" w:ascii="宋体" w:hAnsi="宋体" w:eastAsia="宋体" w:cs="宋体"/>
                <w:sz w:val="24"/>
                <w:szCs w:val="24"/>
                <w:lang w:val="en-US" w:eastAsia="zh-CN" w:bidi="ar"/>
              </w:rPr>
              <w:t>3.洗涤缩水率：小于1%；</w:t>
            </w:r>
            <w:r>
              <w:rPr>
                <w:rStyle w:val="9"/>
                <w:rFonts w:hint="eastAsia" w:ascii="宋体" w:hAnsi="宋体" w:eastAsia="宋体" w:cs="宋体"/>
                <w:sz w:val="24"/>
                <w:szCs w:val="24"/>
                <w:lang w:val="en-US" w:eastAsia="zh-CN" w:bidi="ar"/>
              </w:rPr>
              <w:t>遮光率：100%。</w:t>
            </w:r>
          </w:p>
          <w:p w14:paraId="210BE97A">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Style w:val="8"/>
                <w:rFonts w:hint="eastAsia" w:ascii="宋体" w:hAnsi="宋体" w:eastAsia="宋体" w:cs="宋体"/>
                <w:sz w:val="24"/>
                <w:szCs w:val="24"/>
                <w:lang w:val="en-US" w:eastAsia="zh-CN" w:bidi="ar"/>
              </w:rPr>
              <w:t>4.阻燃等级：GB/T5455-2014中B1级标准；耐光色牢度：≥4级，产品不褪色；耐水洗色牢度：≥3-4级，肉眼观看无明显色差；抗菌性能:金黄色葡萄球菌≥99%，大肠杆菌≥99%，白色念珠菌≥99%。</w:t>
            </w:r>
            <w:r>
              <w:rPr>
                <w:rStyle w:val="8"/>
                <w:rFonts w:hint="eastAsia" w:ascii="宋体" w:hAnsi="宋体" w:eastAsia="宋体" w:cs="宋体"/>
                <w:sz w:val="24"/>
                <w:szCs w:val="24"/>
                <w:lang w:val="en-US" w:eastAsia="zh-CN" w:bidi="ar"/>
              </w:rPr>
              <w:br w:type="textWrapping"/>
            </w:r>
            <w:r>
              <w:rPr>
                <w:rStyle w:val="8"/>
                <w:rFonts w:hint="eastAsia" w:ascii="宋体" w:hAnsi="宋体" w:eastAsia="宋体" w:cs="宋体"/>
                <w:sz w:val="24"/>
                <w:szCs w:val="24"/>
                <w:lang w:val="en-US" w:eastAsia="zh-CN" w:bidi="ar"/>
              </w:rPr>
              <w:t>5.制作工艺：1：2的褶皱，底边平直。</w:t>
            </w:r>
          </w:p>
        </w:tc>
      </w:tr>
      <w:tr w14:paraId="1570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36" w:type="pct"/>
            <w:tcBorders>
              <w:top w:val="single" w:color="000000" w:sz="4" w:space="0"/>
              <w:left w:val="single" w:color="000000" w:sz="4" w:space="0"/>
              <w:bottom w:val="single" w:color="000000" w:sz="4" w:space="0"/>
              <w:right w:val="single" w:color="000000" w:sz="4" w:space="0"/>
            </w:tcBorders>
            <w:noWrap/>
            <w:vAlign w:val="center"/>
          </w:tcPr>
          <w:p w14:paraId="500E73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09FE677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color w:val="auto"/>
                <w:kern w:val="2"/>
                <w:sz w:val="24"/>
                <w:szCs w:val="24"/>
                <w:highlight w:val="none"/>
              </w:rPr>
              <w:t>★</w:t>
            </w:r>
            <w:r>
              <w:rPr>
                <w:rFonts w:hint="eastAsia" w:ascii="宋体" w:hAnsi="宋体" w:eastAsia="宋体" w:cs="宋体"/>
                <w:b/>
                <w:bCs/>
                <w:i w:val="0"/>
                <w:iCs w:val="0"/>
                <w:color w:val="000000"/>
                <w:kern w:val="0"/>
                <w:sz w:val="24"/>
                <w:szCs w:val="24"/>
                <w:u w:val="none"/>
                <w:lang w:val="en-US" w:eastAsia="zh-CN" w:bidi="ar"/>
              </w:rPr>
              <w:t>隔帘</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60922B5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5647.6</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41A4A87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平方米</w:t>
            </w: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07151F8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w:t>
            </w: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237652F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225904</w:t>
            </w:r>
          </w:p>
        </w:tc>
        <w:tc>
          <w:tcPr>
            <w:tcW w:w="1826" w:type="pct"/>
            <w:tcBorders>
              <w:top w:val="single" w:color="000000" w:sz="4" w:space="0"/>
              <w:left w:val="single" w:color="000000" w:sz="4" w:space="0"/>
              <w:bottom w:val="single" w:color="000000" w:sz="4" w:space="0"/>
              <w:right w:val="single" w:color="000000" w:sz="4" w:space="0"/>
            </w:tcBorders>
            <w:noWrap w:val="0"/>
            <w:vAlign w:val="center"/>
          </w:tcPr>
          <w:p w14:paraId="2C8273B9">
            <w:pPr>
              <w:keepNext w:val="0"/>
              <w:keepLines w:val="0"/>
              <w:widowControl/>
              <w:suppressLineNumbers w:val="0"/>
              <w:spacing w:line="36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1.成分：100%聚酯纤维；克重：≥230g/m</w:t>
            </w:r>
            <w:r>
              <w:rPr>
                <w:rStyle w:val="6"/>
                <w:rFonts w:hint="eastAsia" w:ascii="宋体" w:hAnsi="宋体" w:eastAsia="宋体" w:cs="宋体"/>
                <w:b/>
                <w:bCs/>
                <w:sz w:val="24"/>
                <w:szCs w:val="24"/>
                <w:lang w:val="en-US" w:eastAsia="zh-CN" w:bidi="ar"/>
              </w:rPr>
              <w:t>²。</w:t>
            </w:r>
            <w:r>
              <w:rPr>
                <w:rStyle w:val="8"/>
                <w:rFonts w:hint="eastAsia" w:ascii="宋体" w:hAnsi="宋体" w:eastAsia="宋体" w:cs="宋体"/>
                <w:b/>
                <w:bCs/>
                <w:sz w:val="24"/>
                <w:szCs w:val="24"/>
                <w:lang w:val="en-US" w:eastAsia="zh-CN" w:bidi="ar"/>
              </w:rPr>
              <w:br w:type="textWrapping"/>
            </w:r>
            <w:r>
              <w:rPr>
                <w:rStyle w:val="8"/>
                <w:rFonts w:hint="eastAsia" w:ascii="宋体" w:hAnsi="宋体" w:eastAsia="宋体" w:cs="宋体"/>
                <w:b/>
                <w:bCs/>
                <w:sz w:val="24"/>
                <w:szCs w:val="24"/>
                <w:lang w:val="en-US" w:eastAsia="zh-CN" w:bidi="ar"/>
              </w:rPr>
              <w:t>2.悬垂性：80%（依据GB/T23329-2009标准），透气率(主体部位):1660±5mm/s（依据GB/T5453-1997标准）。</w:t>
            </w:r>
            <w:r>
              <w:rPr>
                <w:rStyle w:val="8"/>
                <w:rFonts w:hint="eastAsia" w:ascii="宋体" w:hAnsi="宋体" w:eastAsia="宋体" w:cs="宋体"/>
                <w:b/>
                <w:bCs/>
                <w:sz w:val="24"/>
                <w:szCs w:val="24"/>
                <w:lang w:val="en-US" w:eastAsia="zh-CN" w:bidi="ar"/>
              </w:rPr>
              <w:br w:type="textWrapping"/>
            </w:r>
            <w:r>
              <w:rPr>
                <w:rStyle w:val="8"/>
                <w:rFonts w:hint="eastAsia" w:ascii="宋体" w:hAnsi="宋体" w:eastAsia="宋体" w:cs="宋体"/>
                <w:b/>
                <w:bCs/>
                <w:sz w:val="24"/>
                <w:szCs w:val="24"/>
                <w:lang w:val="en-US" w:eastAsia="zh-CN" w:bidi="ar"/>
              </w:rPr>
              <w:t>3.甲醛含量：≤300mg/kg；PH值：4.0-9.0；禁用可分解致癌芳香胺染料、无异味。符合GB 18401-2010《国家纺织产品基本安全技术规范》C类标准。</w:t>
            </w:r>
            <w:r>
              <w:rPr>
                <w:rStyle w:val="8"/>
                <w:rFonts w:hint="eastAsia" w:ascii="宋体" w:hAnsi="宋体" w:eastAsia="宋体" w:cs="宋体"/>
                <w:b/>
                <w:bCs/>
                <w:sz w:val="24"/>
                <w:szCs w:val="24"/>
                <w:lang w:val="en-US" w:eastAsia="zh-CN" w:bidi="ar"/>
              </w:rPr>
              <w:br w:type="textWrapping"/>
            </w:r>
            <w:r>
              <w:rPr>
                <w:rStyle w:val="8"/>
                <w:rFonts w:hint="eastAsia" w:ascii="宋体" w:hAnsi="宋体" w:eastAsia="宋体" w:cs="宋体"/>
                <w:b/>
                <w:bCs/>
                <w:sz w:val="24"/>
                <w:szCs w:val="24"/>
                <w:lang w:val="en-US" w:eastAsia="zh-CN" w:bidi="ar"/>
              </w:rPr>
              <w:t>4.洗涤缩水率：小于1%；遮光率：≥60%。</w:t>
            </w:r>
            <w:r>
              <w:rPr>
                <w:rStyle w:val="8"/>
                <w:rFonts w:hint="eastAsia" w:ascii="宋体" w:hAnsi="宋体" w:eastAsia="宋体" w:cs="宋体"/>
                <w:b/>
                <w:bCs/>
                <w:sz w:val="24"/>
                <w:szCs w:val="24"/>
                <w:lang w:val="en-US" w:eastAsia="zh-CN" w:bidi="ar"/>
              </w:rPr>
              <w:br w:type="textWrapping"/>
            </w:r>
            <w:r>
              <w:rPr>
                <w:rStyle w:val="8"/>
                <w:rFonts w:hint="eastAsia" w:ascii="宋体" w:hAnsi="宋体" w:eastAsia="宋体" w:cs="宋体"/>
                <w:b/>
                <w:bCs/>
                <w:sz w:val="24"/>
                <w:szCs w:val="24"/>
                <w:lang w:val="en-US" w:eastAsia="zh-CN" w:bidi="ar"/>
              </w:rPr>
              <w:t>5.阻燃等级：GB/T5455-2014中B1级标准（耐水洗不低于20次）；耐光色牢度：≥4 级、耐水洗色牢度：≥3-4级、抗菌性能:金黄色葡萄球菌≥ 99%，大肠杆菌≥99%，白色念珠菌≥99%。</w:t>
            </w:r>
            <w:r>
              <w:rPr>
                <w:rStyle w:val="8"/>
                <w:rFonts w:hint="eastAsia" w:ascii="宋体" w:hAnsi="宋体" w:eastAsia="宋体" w:cs="宋体"/>
                <w:b/>
                <w:bCs/>
                <w:sz w:val="24"/>
                <w:szCs w:val="24"/>
                <w:lang w:val="en-US" w:eastAsia="zh-CN" w:bidi="ar"/>
              </w:rPr>
              <w:br w:type="textWrapping"/>
            </w:r>
            <w:r>
              <w:rPr>
                <w:rStyle w:val="8"/>
                <w:rFonts w:hint="eastAsia" w:ascii="宋体" w:hAnsi="宋体" w:eastAsia="宋体" w:cs="宋体"/>
                <w:b/>
                <w:bCs/>
                <w:sz w:val="24"/>
                <w:szCs w:val="24"/>
                <w:lang w:val="en-US" w:eastAsia="zh-CN" w:bidi="ar"/>
              </w:rPr>
              <w:t>6.制作工艺：1：2褶皱，底边平直。网孔高度50-100cm。</w:t>
            </w:r>
          </w:p>
        </w:tc>
      </w:tr>
      <w:tr w14:paraId="597C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236" w:type="pct"/>
            <w:tcBorders>
              <w:top w:val="single" w:color="000000" w:sz="4" w:space="0"/>
              <w:left w:val="single" w:color="000000" w:sz="4" w:space="0"/>
              <w:bottom w:val="single" w:color="000000" w:sz="4" w:space="0"/>
              <w:right w:val="single" w:color="000000" w:sz="4" w:space="0"/>
            </w:tcBorders>
            <w:noWrap/>
            <w:vAlign w:val="center"/>
          </w:tcPr>
          <w:p w14:paraId="0F627B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4" w:type="pct"/>
            <w:tcBorders>
              <w:top w:val="single" w:color="000000" w:sz="4" w:space="0"/>
              <w:left w:val="single" w:color="000000" w:sz="4" w:space="0"/>
              <w:bottom w:val="single" w:color="000000" w:sz="4" w:space="0"/>
              <w:right w:val="single" w:color="000000" w:sz="4" w:space="0"/>
            </w:tcBorders>
            <w:noWrap/>
            <w:vAlign w:val="center"/>
          </w:tcPr>
          <w:p w14:paraId="55167A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644" w:type="pct"/>
            <w:tcBorders>
              <w:top w:val="single" w:color="000000" w:sz="4" w:space="0"/>
              <w:left w:val="single" w:color="000000" w:sz="4" w:space="0"/>
              <w:bottom w:val="single" w:color="000000" w:sz="4" w:space="0"/>
              <w:right w:val="single" w:color="000000" w:sz="4" w:space="0"/>
            </w:tcBorders>
            <w:noWrap/>
            <w:vAlign w:val="center"/>
          </w:tcPr>
          <w:p w14:paraId="3E1C4D49">
            <w:pPr>
              <w:spacing w:line="360" w:lineRule="auto"/>
              <w:jc w:val="cente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4D1C37F">
            <w:pPr>
              <w:spacing w:line="360" w:lineRule="auto"/>
              <w:jc w:val="center"/>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noWrap/>
            <w:vAlign w:val="center"/>
          </w:tcPr>
          <w:p w14:paraId="600FC2A2">
            <w:pPr>
              <w:spacing w:line="360" w:lineRule="auto"/>
              <w:jc w:val="center"/>
              <w:rPr>
                <w:rFonts w:hint="eastAsia" w:ascii="宋体" w:hAnsi="宋体" w:eastAsia="宋体" w:cs="宋体"/>
                <w:i w:val="0"/>
                <w:iCs w:val="0"/>
                <w:color w:val="000000"/>
                <w:sz w:val="24"/>
                <w:szCs w:val="24"/>
                <w:u w:val="none"/>
              </w:rPr>
            </w:pPr>
          </w:p>
        </w:tc>
        <w:tc>
          <w:tcPr>
            <w:tcW w:w="761" w:type="pct"/>
            <w:tcBorders>
              <w:top w:val="single" w:color="000000" w:sz="4" w:space="0"/>
              <w:left w:val="single" w:color="000000" w:sz="4" w:space="0"/>
              <w:bottom w:val="single" w:color="000000" w:sz="4" w:space="0"/>
              <w:right w:val="single" w:color="000000" w:sz="4" w:space="0"/>
            </w:tcBorders>
            <w:noWrap/>
            <w:vAlign w:val="center"/>
          </w:tcPr>
          <w:p w14:paraId="4446AA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391974.6</w:t>
            </w:r>
          </w:p>
        </w:tc>
        <w:tc>
          <w:tcPr>
            <w:tcW w:w="1826" w:type="pct"/>
            <w:tcBorders>
              <w:top w:val="single" w:color="000000" w:sz="4" w:space="0"/>
              <w:left w:val="single" w:color="000000" w:sz="4" w:space="0"/>
              <w:bottom w:val="single" w:color="000000" w:sz="4" w:space="0"/>
              <w:right w:val="single" w:color="000000" w:sz="4" w:space="0"/>
            </w:tcBorders>
            <w:noWrap/>
            <w:vAlign w:val="center"/>
          </w:tcPr>
          <w:p w14:paraId="514DE958">
            <w:pPr>
              <w:spacing w:line="360" w:lineRule="auto"/>
              <w:jc w:val="center"/>
              <w:rPr>
                <w:rFonts w:hint="eastAsia" w:ascii="宋体" w:hAnsi="宋体" w:eastAsia="宋体" w:cs="宋体"/>
                <w:i w:val="0"/>
                <w:iCs w:val="0"/>
                <w:color w:val="000000"/>
                <w:sz w:val="24"/>
                <w:szCs w:val="24"/>
                <w:u w:val="none"/>
              </w:rPr>
            </w:pPr>
          </w:p>
        </w:tc>
      </w:tr>
    </w:tbl>
    <w:p w14:paraId="385097EE">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注：本项目所投产品分别设置单价最高限价，供应商所报单价均不得超过各项产品单价最高限价</w:t>
      </w:r>
      <w:r>
        <w:rPr>
          <w:rFonts w:hint="eastAsia" w:ascii="宋体" w:hAnsi="宋体" w:eastAsia="宋体" w:cs="宋体"/>
          <w:b/>
          <w:bCs/>
          <w:kern w:val="0"/>
          <w:sz w:val="24"/>
          <w:szCs w:val="24"/>
        </w:rPr>
        <w:t>，否则视为无效</w:t>
      </w:r>
      <w:r>
        <w:rPr>
          <w:rFonts w:hint="eastAsia" w:ascii="宋体" w:hAnsi="宋体" w:eastAsia="宋体" w:cs="宋体"/>
          <w:b/>
          <w:bCs/>
          <w:kern w:val="0"/>
          <w:sz w:val="24"/>
          <w:szCs w:val="24"/>
          <w:lang w:val="en-US" w:eastAsia="zh-CN"/>
        </w:rPr>
        <w:t>投标</w:t>
      </w:r>
      <w:r>
        <w:rPr>
          <w:rFonts w:hint="eastAsia" w:ascii="宋体" w:hAnsi="宋体" w:eastAsia="宋体" w:cs="宋体"/>
          <w:b/>
          <w:bCs/>
          <w:kern w:val="0"/>
          <w:sz w:val="24"/>
          <w:szCs w:val="24"/>
          <w:lang w:eastAsia="zh-CN"/>
        </w:rPr>
        <w:t>。</w:t>
      </w:r>
    </w:p>
    <w:p w14:paraId="53903DD2">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报价</w:t>
      </w:r>
      <w:r>
        <w:rPr>
          <w:rFonts w:hint="eastAsia" w:ascii="宋体" w:hAnsi="宋体" w:eastAsia="宋体" w:cs="宋体"/>
          <w:sz w:val="24"/>
          <w:szCs w:val="24"/>
          <w:lang w:eastAsia="zh-CN"/>
        </w:rPr>
        <w:t>投标</w:t>
      </w:r>
      <w:r>
        <w:rPr>
          <w:rFonts w:hint="eastAsia" w:ascii="宋体" w:hAnsi="宋体" w:eastAsia="宋体" w:cs="宋体"/>
          <w:sz w:val="24"/>
          <w:szCs w:val="24"/>
        </w:rPr>
        <w:t>要求</w:t>
      </w:r>
    </w:p>
    <w:p w14:paraId="2C0007B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的报价应包括：所投产品及附件货款、运输费、运输保险费、装卸费及利润税金等为完成招标文件规定的全部要求所需的一切费用。</w:t>
      </w:r>
      <w:r>
        <w:rPr>
          <w:rFonts w:hint="eastAsia" w:ascii="宋体" w:hAnsi="宋体" w:eastAsia="宋体" w:cs="宋体"/>
          <w:sz w:val="24"/>
          <w:szCs w:val="24"/>
          <w:lang w:eastAsia="zh-CN"/>
        </w:rPr>
        <w:t>供应商</w:t>
      </w:r>
      <w:r>
        <w:rPr>
          <w:rFonts w:hint="eastAsia" w:ascii="宋体" w:hAnsi="宋体" w:eastAsia="宋体" w:cs="宋体"/>
          <w:sz w:val="24"/>
          <w:szCs w:val="24"/>
        </w:rPr>
        <w:t>所报价格为货到现场安装调试完成的最终优惠价格。</w:t>
      </w:r>
    </w:p>
    <w:p w14:paraId="4A66CAA6">
      <w:pPr>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.验收及相关费用由</w:t>
      </w:r>
      <w:r>
        <w:rPr>
          <w:rFonts w:hint="eastAsia" w:ascii="宋体" w:hAnsi="宋体" w:eastAsia="宋体" w:cs="宋体"/>
          <w:sz w:val="24"/>
          <w:szCs w:val="24"/>
          <w:lang w:eastAsia="zh-CN"/>
        </w:rPr>
        <w:t>供应商</w:t>
      </w:r>
      <w:r>
        <w:rPr>
          <w:rFonts w:hint="eastAsia" w:ascii="宋体" w:hAnsi="宋体" w:eastAsia="宋体" w:cs="宋体"/>
          <w:sz w:val="24"/>
          <w:szCs w:val="24"/>
        </w:rPr>
        <w:t>负责。</w:t>
      </w:r>
    </w:p>
    <w:p w14:paraId="3221E3F1">
      <w:pPr>
        <w:pStyle w:val="2"/>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3.供应商须对响应文件的技术响应部分逐一写明各种货物的规格尺寸等技术参数，详细描述原料、辅料选用情况、生产工艺情况等，以及与评标有关的其他技术文件资料。</w:t>
      </w:r>
    </w:p>
    <w:p w14:paraId="31303BB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4.投标时按招标文件要求提供样品，规格、质量合格的佐证材料。</w:t>
      </w:r>
    </w:p>
    <w:p w14:paraId="75C02F17">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六、样品</w:t>
      </w:r>
    </w:p>
    <w:p w14:paraId="21B9C5C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1.供应商在投标时应提供与招标文件中要求相符的布料实样。供应商因提供投标样品所发生的一切费用由供应商承担。</w:t>
      </w:r>
    </w:p>
    <w:p w14:paraId="340B957B">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lang w:val="en-US" w:eastAsia="zh-CN" w:bidi="ar-SA"/>
        </w:rPr>
        <w:t>2.样品按报价清单中项目提供，每样物品提供一件。</w:t>
      </w:r>
    </w:p>
    <w:p w14:paraId="37BB5D39">
      <w:pPr>
        <w:keepNext w:val="0"/>
        <w:keepLines w:val="0"/>
        <w:pageBreakBefore w:val="0"/>
        <w:kinsoku/>
        <w:wordWrap/>
        <w:overflowPunct/>
        <w:topLinePunct w:val="0"/>
        <w:bidi w:val="0"/>
        <w:snapToGrid/>
        <w:spacing w:line="360" w:lineRule="auto"/>
        <w:jc w:val="left"/>
        <w:textAlignment w:val="auto"/>
        <w:outlineLvl w:val="0"/>
        <w:rPr>
          <w:rFonts w:hint="eastAsia" w:ascii="宋体" w:hAnsi="宋体" w:eastAsia="宋体" w:cs="宋体"/>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服务要求</w:t>
      </w:r>
    </w:p>
    <w:p w14:paraId="4B2FA3B3">
      <w:pPr>
        <w:keepNext w:val="0"/>
        <w:keepLines w:val="0"/>
        <w:pageBreakBefore w:val="0"/>
        <w:kinsoku/>
        <w:wordWrap/>
        <w:overflowPunct/>
        <w:topLinePunct w:val="0"/>
        <w:bidi w:val="0"/>
        <w:snapToGrid/>
        <w:spacing w:line="360" w:lineRule="auto"/>
        <w:ind w:firstLine="480" w:firstLineChars="200"/>
        <w:jc w:val="left"/>
        <w:textAlignment w:val="auto"/>
        <w:rPr>
          <w:rFonts w:hint="eastAsia" w:ascii="宋体" w:hAnsi="宋体" w:eastAsia="宋体" w:cs="宋体"/>
          <w:bCs/>
          <w:sz w:val="24"/>
          <w:szCs w:val="24"/>
          <w:highlight w:val="yellow"/>
        </w:rPr>
      </w:pPr>
      <w:r>
        <w:rPr>
          <w:rFonts w:hint="eastAsia" w:ascii="宋体" w:hAnsi="宋体" w:eastAsia="宋体" w:cs="宋体"/>
          <w:bCs/>
          <w:sz w:val="24"/>
          <w:szCs w:val="24"/>
          <w:highlight w:val="none"/>
        </w:rPr>
        <w:t>1.</w:t>
      </w:r>
      <w:r>
        <w:rPr>
          <w:rFonts w:hint="eastAsia" w:ascii="宋体" w:hAnsi="宋体" w:eastAsia="宋体" w:cs="宋体"/>
          <w:bCs/>
          <w:sz w:val="24"/>
          <w:szCs w:val="24"/>
        </w:rPr>
        <w:t>供应商需保证</w:t>
      </w:r>
      <w:r>
        <w:rPr>
          <w:rFonts w:hint="eastAsia" w:ascii="宋体" w:hAnsi="宋体" w:eastAsia="宋体" w:cs="宋体"/>
          <w:bCs/>
          <w:sz w:val="24"/>
          <w:szCs w:val="24"/>
          <w:lang w:eastAsia="zh-CN"/>
        </w:rPr>
        <w:t>在收到</w:t>
      </w:r>
      <w:r>
        <w:rPr>
          <w:rFonts w:hint="eastAsia" w:ascii="宋体" w:hAnsi="宋体" w:eastAsia="宋体" w:cs="宋体"/>
          <w:bCs/>
          <w:sz w:val="24"/>
          <w:szCs w:val="24"/>
        </w:rPr>
        <w:t>采购人货品</w:t>
      </w:r>
      <w:r>
        <w:rPr>
          <w:rFonts w:hint="eastAsia" w:ascii="宋体" w:hAnsi="宋体" w:eastAsia="宋体" w:cs="宋体"/>
          <w:bCs/>
          <w:sz w:val="24"/>
          <w:szCs w:val="24"/>
          <w:lang w:eastAsia="zh-CN"/>
        </w:rPr>
        <w:t>供货</w:t>
      </w:r>
      <w:r>
        <w:rPr>
          <w:rFonts w:hint="eastAsia" w:ascii="宋体" w:hAnsi="宋体" w:eastAsia="宋体" w:cs="宋体"/>
          <w:bCs/>
          <w:sz w:val="24"/>
          <w:szCs w:val="24"/>
        </w:rPr>
        <w:t>通知后</w:t>
      </w:r>
      <w:r>
        <w:rPr>
          <w:rFonts w:hint="eastAsia" w:ascii="宋体" w:hAnsi="宋体" w:eastAsia="宋体" w:cs="宋体"/>
          <w:bCs/>
          <w:sz w:val="24"/>
          <w:szCs w:val="24"/>
          <w:lang w:val="en-US" w:eastAsia="zh-CN"/>
        </w:rPr>
        <w:t>2</w:t>
      </w:r>
      <w:r>
        <w:rPr>
          <w:rFonts w:hint="eastAsia" w:ascii="宋体" w:hAnsi="宋体" w:eastAsia="宋体" w:cs="宋体"/>
          <w:bCs/>
          <w:sz w:val="24"/>
          <w:szCs w:val="24"/>
        </w:rPr>
        <w:t>小时内送货到采购人单位内指定地点并提供配送到科室服务。</w:t>
      </w:r>
    </w:p>
    <w:p w14:paraId="0A69C756">
      <w:pPr>
        <w:keepNext w:val="0"/>
        <w:keepLines w:val="0"/>
        <w:pageBreakBefore w:val="0"/>
        <w:numPr>
          <w:ilvl w:val="0"/>
          <w:numId w:val="0"/>
        </w:numPr>
        <w:kinsoku/>
        <w:wordWrap/>
        <w:overflowPunct/>
        <w:topLinePunct w:val="0"/>
        <w:bidi w:val="0"/>
        <w:snapToGrid/>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2.提供的所有产品须符合国家规定的期限内三包服务承诺，</w:t>
      </w:r>
      <w:r>
        <w:rPr>
          <w:rFonts w:hint="eastAsia" w:ascii="宋体" w:hAnsi="宋体" w:eastAsia="宋体" w:cs="宋体"/>
          <w:bCs/>
          <w:sz w:val="24"/>
          <w:szCs w:val="24"/>
          <w:lang w:eastAsia="zh-CN"/>
        </w:rPr>
        <w:t>包含</w:t>
      </w:r>
      <w:r>
        <w:rPr>
          <w:rFonts w:hint="eastAsia" w:ascii="宋体" w:hAnsi="宋体" w:eastAsia="宋体" w:cs="宋体"/>
          <w:bCs/>
          <w:sz w:val="24"/>
          <w:szCs w:val="24"/>
          <w:highlight w:val="none"/>
          <w:lang w:eastAsia="zh-CN"/>
        </w:rPr>
        <w:t>不少于</w:t>
      </w:r>
      <w:r>
        <w:rPr>
          <w:rFonts w:hint="eastAsia" w:ascii="宋体" w:hAnsi="宋体" w:eastAsia="宋体" w:cs="宋体"/>
          <w:bCs/>
          <w:sz w:val="24"/>
          <w:szCs w:val="24"/>
          <w:highlight w:val="none"/>
          <w:lang w:val="en-US" w:eastAsia="zh-CN"/>
        </w:rPr>
        <w:t>10年内保修，</w:t>
      </w:r>
      <w:r>
        <w:rPr>
          <w:rFonts w:hint="eastAsia" w:ascii="宋体" w:hAnsi="宋体" w:eastAsia="宋体" w:cs="宋体"/>
          <w:bCs/>
          <w:sz w:val="24"/>
          <w:szCs w:val="24"/>
          <w:highlight w:val="none"/>
          <w:lang w:eastAsia="zh-CN"/>
        </w:rPr>
        <w:t>其中</w:t>
      </w:r>
      <w:r>
        <w:rPr>
          <w:rFonts w:hint="eastAsia" w:ascii="宋体" w:hAnsi="宋体" w:eastAsia="宋体" w:cs="宋体"/>
          <w:bCs/>
          <w:sz w:val="24"/>
          <w:szCs w:val="24"/>
          <w:highlight w:val="none"/>
          <w:lang w:val="en-US" w:eastAsia="zh-CN"/>
        </w:rPr>
        <w:t>5年内免费更换的详细方案。</w:t>
      </w:r>
    </w:p>
    <w:p w14:paraId="233BC9B2">
      <w:pPr>
        <w:keepNext w:val="0"/>
        <w:keepLines w:val="0"/>
        <w:pageBreakBefore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bCs/>
          <w:sz w:val="24"/>
          <w:szCs w:val="24"/>
          <w:lang w:eastAsia="zh-CN"/>
        </w:rPr>
        <w:t>供应商</w:t>
      </w:r>
      <w:r>
        <w:rPr>
          <w:rFonts w:hint="eastAsia" w:ascii="宋体" w:hAnsi="宋体" w:eastAsia="宋体" w:cs="宋体"/>
          <w:bCs/>
          <w:sz w:val="24"/>
          <w:szCs w:val="24"/>
        </w:rPr>
        <w:t>在本项目服务周期内必须严格遵守采购人安全生产、院感防控及涉密等方面的规定要求，如出现违反上述内容情况，采购人有权根据具体情况追究责任。</w:t>
      </w:r>
    </w:p>
    <w:p w14:paraId="685C656E">
      <w:pPr>
        <w:keepNext w:val="0"/>
        <w:keepLines w:val="0"/>
        <w:pageBreakBefore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.提供所投产品制造商服务机构情况，包括地址、联系方式及技术人员数量等。</w:t>
      </w:r>
    </w:p>
    <w:p w14:paraId="6643BF35">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5.具体颜色、款式及样式等供应商在中标后需按照采购人的需求确定。</w:t>
      </w:r>
    </w:p>
    <w:p w14:paraId="7AEEF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6.负责安装等售后服务，实行质量跟踪。</w:t>
      </w:r>
    </w:p>
    <w:p w14:paraId="5B8837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7.严格质量控制，供货合格率100%。</w:t>
      </w:r>
    </w:p>
    <w:p w14:paraId="1BD6377C">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highlight w:val="none"/>
          <w:lang w:val="en-US" w:eastAsia="zh-CN" w:bidi="ar-SA"/>
        </w:rPr>
        <w:t>8.如采购人有需求，供应商要按照采购人提供的统一院标、文字刺绣或印制，最终款式由采购人决定，供应商不得另行收取费用。</w:t>
      </w:r>
    </w:p>
    <w:p w14:paraId="0F623F7F">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交货要求</w:t>
      </w:r>
    </w:p>
    <w:p w14:paraId="5B29B7D7">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1.交货期：签订合同之日起</w:t>
      </w:r>
      <w:r>
        <w:rPr>
          <w:rFonts w:hint="eastAsia" w:ascii="宋体" w:hAnsi="宋体" w:eastAsia="宋体" w:cs="宋体"/>
          <w:sz w:val="24"/>
          <w:szCs w:val="24"/>
          <w:lang w:val="en-US" w:eastAsia="zh-CN"/>
        </w:rPr>
        <w:t>1个月内</w:t>
      </w:r>
      <w:r>
        <w:rPr>
          <w:rFonts w:hint="eastAsia" w:ascii="宋体" w:hAnsi="宋体" w:eastAsia="宋体" w:cs="宋体"/>
          <w:sz w:val="24"/>
          <w:szCs w:val="24"/>
        </w:rPr>
        <w:t>（特殊情况以合同为准）。</w:t>
      </w:r>
    </w:p>
    <w:p w14:paraId="7F887E06">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2.交货地点：</w:t>
      </w:r>
      <w:r>
        <w:rPr>
          <w:rFonts w:hint="eastAsia" w:ascii="宋体" w:hAnsi="宋体" w:eastAsia="宋体" w:cs="宋体"/>
          <w:sz w:val="24"/>
          <w:szCs w:val="24"/>
          <w:lang w:eastAsia="zh-CN"/>
        </w:rPr>
        <w:t>天津市滨海新区中医医院北塘院区</w:t>
      </w:r>
      <w:r>
        <w:rPr>
          <w:rFonts w:hint="eastAsia" w:ascii="宋体" w:hAnsi="宋体" w:eastAsia="宋体" w:cs="宋体"/>
          <w:sz w:val="24"/>
          <w:szCs w:val="24"/>
        </w:rPr>
        <w:t>（特殊情况以合同为准）。</w:t>
      </w:r>
    </w:p>
    <w:p w14:paraId="041E8ED9">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3.提供制造商完整的资料，包括完整的使用和维修手册等。</w:t>
      </w:r>
    </w:p>
    <w:p w14:paraId="0E5A7D4B">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4.特别要求：交货时要求</w:t>
      </w:r>
      <w:r>
        <w:rPr>
          <w:rFonts w:hint="eastAsia" w:ascii="宋体" w:hAnsi="宋体" w:eastAsia="宋体" w:cs="宋体"/>
          <w:sz w:val="24"/>
          <w:szCs w:val="24"/>
          <w:lang w:eastAsia="zh-CN"/>
        </w:rPr>
        <w:t>供应商</w:t>
      </w:r>
      <w:r>
        <w:rPr>
          <w:rFonts w:hint="eastAsia" w:ascii="宋体" w:hAnsi="宋体" w:eastAsia="宋体" w:cs="宋体"/>
          <w:sz w:val="24"/>
          <w:szCs w:val="24"/>
        </w:rPr>
        <w:t>就所投产品提供产品说明书，同时采购人有权要求</w:t>
      </w:r>
      <w:r>
        <w:rPr>
          <w:rFonts w:hint="eastAsia" w:ascii="宋体" w:hAnsi="宋体" w:eastAsia="宋体" w:cs="宋体"/>
          <w:sz w:val="24"/>
          <w:szCs w:val="24"/>
          <w:lang w:eastAsia="zh-CN"/>
        </w:rPr>
        <w:t>供应商</w:t>
      </w:r>
      <w:r>
        <w:rPr>
          <w:rFonts w:hint="eastAsia" w:ascii="宋体" w:hAnsi="宋体" w:eastAsia="宋体" w:cs="宋体"/>
          <w:sz w:val="24"/>
          <w:szCs w:val="24"/>
        </w:rPr>
        <w:t>对产品的合法供货渠道进行说明，经核实如</w:t>
      </w:r>
      <w:r>
        <w:rPr>
          <w:rFonts w:hint="eastAsia" w:ascii="宋体" w:hAnsi="宋体" w:eastAsia="宋体" w:cs="宋体"/>
          <w:sz w:val="24"/>
          <w:szCs w:val="24"/>
          <w:lang w:eastAsia="zh-CN"/>
        </w:rPr>
        <w:t>供应商</w:t>
      </w:r>
      <w:r>
        <w:rPr>
          <w:rFonts w:hint="eastAsia" w:ascii="宋体" w:hAnsi="宋体" w:eastAsia="宋体" w:cs="宋体"/>
          <w:sz w:val="24"/>
          <w:szCs w:val="24"/>
        </w:rPr>
        <w:t>提供非法渠道的商品，视为欺诈，为维护采购人合法权益，</w:t>
      </w:r>
      <w:r>
        <w:rPr>
          <w:rFonts w:hint="eastAsia" w:ascii="宋体" w:hAnsi="宋体" w:eastAsia="宋体" w:cs="宋体"/>
          <w:sz w:val="24"/>
          <w:szCs w:val="24"/>
          <w:lang w:eastAsia="zh-CN"/>
        </w:rPr>
        <w:t>供应商</w:t>
      </w:r>
      <w:r>
        <w:rPr>
          <w:rFonts w:hint="eastAsia" w:ascii="宋体" w:hAnsi="宋体" w:eastAsia="宋体" w:cs="宋体"/>
          <w:sz w:val="24"/>
          <w:szCs w:val="24"/>
        </w:rPr>
        <w:t>要承担</w:t>
      </w:r>
      <w:r>
        <w:rPr>
          <w:rFonts w:hint="eastAsia" w:ascii="宋体" w:hAnsi="宋体" w:eastAsia="宋体" w:cs="宋体"/>
          <w:sz w:val="24"/>
          <w:szCs w:val="24"/>
          <w:lang w:val="en-US" w:eastAsia="zh-CN"/>
        </w:rPr>
        <w:t>采购人</w:t>
      </w:r>
      <w:r>
        <w:rPr>
          <w:rFonts w:hint="eastAsia" w:ascii="宋体" w:hAnsi="宋体" w:eastAsia="宋体" w:cs="宋体"/>
          <w:sz w:val="24"/>
          <w:szCs w:val="24"/>
        </w:rPr>
        <w:t>实际损失（包括直接损失和合理维权费用）；同时，依据现行的国家法律法规追究其他责任，并连带追究所投产品制造商的责任。</w:t>
      </w:r>
    </w:p>
    <w:p w14:paraId="7C3A8B1F">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九</w:t>
      </w:r>
      <w:r>
        <w:rPr>
          <w:rFonts w:hint="eastAsia" w:ascii="宋体" w:hAnsi="宋体" w:eastAsia="宋体" w:cs="宋体"/>
          <w:b w:val="0"/>
          <w:bCs/>
          <w:color w:val="auto"/>
          <w:sz w:val="24"/>
          <w:szCs w:val="24"/>
          <w:highlight w:val="none"/>
        </w:rPr>
        <w:t>、其他要求</w:t>
      </w:r>
    </w:p>
    <w:p w14:paraId="7FF4B8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提供的货物必须是全新制作，必须符合</w:t>
      </w:r>
      <w:r>
        <w:rPr>
          <w:rFonts w:hint="eastAsia" w:ascii="宋体" w:hAnsi="宋体" w:eastAsia="宋体" w:cs="宋体"/>
          <w:color w:val="auto"/>
          <w:sz w:val="24"/>
          <w:szCs w:val="24"/>
          <w:highlight w:val="none"/>
          <w:lang w:eastAsia="zh-CN"/>
        </w:rPr>
        <w:t>或优于</w:t>
      </w:r>
      <w:r>
        <w:rPr>
          <w:rFonts w:hint="eastAsia" w:ascii="宋体" w:hAnsi="宋体" w:eastAsia="宋体" w:cs="宋体"/>
          <w:color w:val="auto"/>
          <w:sz w:val="24"/>
          <w:szCs w:val="24"/>
          <w:highlight w:val="none"/>
        </w:rPr>
        <w:t>国家标准及行业标准，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承诺所提供货物与</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所示货物完全一致，不存在任何偏差，如出现不符的情况，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将承担违约责任。</w:t>
      </w:r>
    </w:p>
    <w:p w14:paraId="23E56E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所提供的货物必须具有合法手续及相关文件，如涉及知识产权则必须是自己拥有或合法使用。</w:t>
      </w:r>
    </w:p>
    <w:p w14:paraId="2FD598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双方必须遵守国家的法律和有关禁止商业贿赂的有关规定，在实施阶段杜绝出现各种形式的行贿、受贿及其他商业贿赂行为发生。</w:t>
      </w:r>
    </w:p>
    <w:p w14:paraId="2FFF4D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4.交货时间、地点、方式：</w:t>
      </w:r>
      <w:r>
        <w:rPr>
          <w:rFonts w:hint="eastAsia" w:ascii="宋体" w:hAnsi="宋体" w:eastAsia="宋体" w:cs="宋体"/>
          <w:color w:val="auto"/>
          <w:sz w:val="24"/>
          <w:szCs w:val="24"/>
          <w:highlight w:val="none"/>
          <w:lang w:eastAsia="zh-CN"/>
        </w:rPr>
        <w:t>自合同签订</w:t>
      </w:r>
      <w:r>
        <w:rPr>
          <w:rFonts w:hint="eastAsia" w:ascii="宋体" w:hAnsi="宋体" w:eastAsia="宋体" w:cs="宋体"/>
          <w:color w:val="auto"/>
          <w:sz w:val="24"/>
          <w:szCs w:val="24"/>
          <w:highlight w:val="none"/>
          <w:lang w:val="en-US" w:eastAsia="zh-CN"/>
        </w:rPr>
        <w:t>生效</w:t>
      </w:r>
      <w:r>
        <w:rPr>
          <w:rFonts w:hint="eastAsia" w:ascii="宋体" w:hAnsi="宋体" w:eastAsia="宋体" w:cs="宋体"/>
          <w:color w:val="auto"/>
          <w:sz w:val="24"/>
          <w:szCs w:val="24"/>
          <w:highlight w:val="none"/>
          <w:lang w:eastAsia="zh-CN"/>
        </w:rPr>
        <w:t>之日起</w:t>
      </w:r>
      <w:r>
        <w:rPr>
          <w:rFonts w:hint="eastAsia" w:ascii="宋体" w:hAnsi="宋体" w:eastAsia="宋体" w:cs="宋体"/>
          <w:color w:val="auto"/>
          <w:sz w:val="24"/>
          <w:szCs w:val="24"/>
          <w:highlight w:val="none"/>
          <w:lang w:val="en-US" w:eastAsia="zh-CN"/>
        </w:rPr>
        <w:t>1个月内</w:t>
      </w:r>
      <w:r>
        <w:rPr>
          <w:rFonts w:hint="eastAsia" w:ascii="宋体" w:hAnsi="宋体" w:eastAsia="宋体" w:cs="宋体"/>
          <w:color w:val="auto"/>
          <w:sz w:val="24"/>
          <w:szCs w:val="24"/>
          <w:highlight w:val="none"/>
          <w:lang w:eastAsia="zh-CN"/>
        </w:rPr>
        <w:t>开始供货，</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lang w:eastAsia="zh-CN"/>
        </w:rPr>
        <w:t>按照采购人要求的货物种类、数量、时间配送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的要求将所供货物在采购人或采购人指定处交付。</w:t>
      </w:r>
    </w:p>
    <w:p w14:paraId="3847FE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所交的货物的品种、型号、规格、产地及制造厂家、质量不符合合同规定标准的，采购人有权拒收，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w:t>
      </w:r>
      <w:r>
        <w:rPr>
          <w:rFonts w:hint="eastAsia" w:ascii="宋体" w:hAnsi="宋体" w:eastAsia="宋体" w:cs="宋体"/>
          <w:color w:val="auto"/>
          <w:sz w:val="24"/>
          <w:szCs w:val="24"/>
          <w:highlight w:val="none"/>
          <w:lang w:val="en-US" w:eastAsia="zh-CN"/>
        </w:rPr>
        <w:t>赔偿</w:t>
      </w:r>
      <w:r>
        <w:rPr>
          <w:rFonts w:hint="eastAsia" w:ascii="宋体" w:hAnsi="宋体" w:eastAsia="宋体" w:cs="宋体"/>
          <w:color w:val="auto"/>
          <w:sz w:val="24"/>
          <w:szCs w:val="24"/>
          <w:highlight w:val="none"/>
        </w:rPr>
        <w:t>货款总值30%的违约金。</w:t>
      </w:r>
    </w:p>
    <w:p w14:paraId="2A935A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逾期一</w:t>
      </w:r>
      <w:r>
        <w:rPr>
          <w:rFonts w:hint="eastAsia" w:ascii="宋体" w:hAnsi="宋体" w:eastAsia="宋体" w:cs="宋体"/>
          <w:color w:val="auto"/>
          <w:sz w:val="24"/>
          <w:szCs w:val="24"/>
          <w:highlight w:val="none"/>
          <w:lang w:eastAsia="zh-CN"/>
        </w:rPr>
        <w:t>个</w:t>
      </w:r>
      <w:r>
        <w:rPr>
          <w:rFonts w:hint="eastAsia" w:ascii="宋体" w:hAnsi="宋体" w:eastAsia="宋体" w:cs="宋体"/>
          <w:color w:val="auto"/>
          <w:sz w:val="24"/>
          <w:szCs w:val="24"/>
          <w:highlight w:val="none"/>
        </w:rPr>
        <w:t>月内交付货物的，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向采购人每日</w:t>
      </w:r>
      <w:r>
        <w:rPr>
          <w:rFonts w:hint="eastAsia" w:ascii="宋体" w:hAnsi="宋体" w:eastAsia="宋体" w:cs="宋体"/>
          <w:color w:val="auto"/>
          <w:sz w:val="24"/>
          <w:szCs w:val="24"/>
          <w:highlight w:val="none"/>
          <w:lang w:eastAsia="zh-CN"/>
        </w:rPr>
        <w:t>赔偿</w:t>
      </w:r>
      <w:r>
        <w:rPr>
          <w:rFonts w:hint="eastAsia" w:ascii="宋体" w:hAnsi="宋体" w:eastAsia="宋体" w:cs="宋体"/>
          <w:color w:val="auto"/>
          <w:sz w:val="24"/>
          <w:szCs w:val="24"/>
          <w:highlight w:val="none"/>
        </w:rPr>
        <w:t>货款总值5‰的违约金；逾期一</w:t>
      </w:r>
      <w:r>
        <w:rPr>
          <w:rFonts w:hint="eastAsia" w:ascii="宋体" w:hAnsi="宋体" w:eastAsia="宋体" w:cs="宋体"/>
          <w:color w:val="auto"/>
          <w:sz w:val="24"/>
          <w:szCs w:val="24"/>
          <w:highlight w:val="none"/>
          <w:lang w:eastAsia="zh-CN"/>
        </w:rPr>
        <w:t>个</w:t>
      </w:r>
      <w:r>
        <w:rPr>
          <w:rFonts w:hint="eastAsia" w:ascii="宋体" w:hAnsi="宋体" w:eastAsia="宋体" w:cs="宋体"/>
          <w:color w:val="auto"/>
          <w:sz w:val="24"/>
          <w:szCs w:val="24"/>
          <w:highlight w:val="none"/>
        </w:rPr>
        <w:t>月以上</w:t>
      </w: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rPr>
        <w:t>交付货物的，采购人</w:t>
      </w:r>
      <w:r>
        <w:rPr>
          <w:rFonts w:hint="eastAsia" w:ascii="宋体" w:hAnsi="宋体" w:eastAsia="宋体" w:cs="宋体"/>
          <w:color w:val="auto"/>
          <w:sz w:val="24"/>
          <w:szCs w:val="24"/>
          <w:highlight w:val="none"/>
          <w:lang w:eastAsia="zh-CN"/>
        </w:rPr>
        <w:t>有权解除合同并要求供应商赔偿全部</w:t>
      </w:r>
      <w:r>
        <w:rPr>
          <w:rFonts w:hint="eastAsia" w:ascii="宋体" w:hAnsi="宋体" w:eastAsia="宋体" w:cs="宋体"/>
          <w:color w:val="auto"/>
          <w:sz w:val="24"/>
          <w:szCs w:val="24"/>
          <w:highlight w:val="none"/>
        </w:rPr>
        <w:t>货款</w:t>
      </w:r>
      <w:r>
        <w:rPr>
          <w:rFonts w:hint="eastAsia" w:ascii="宋体" w:hAnsi="宋体" w:eastAsia="宋体" w:cs="宋体"/>
          <w:color w:val="auto"/>
          <w:sz w:val="24"/>
          <w:szCs w:val="24"/>
          <w:highlight w:val="none"/>
          <w:lang w:eastAsia="zh-CN"/>
        </w:rPr>
        <w:t>。</w:t>
      </w:r>
    </w:p>
    <w:p w14:paraId="1CAEAE3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val="0"/>
          <w:bCs/>
          <w:color w:val="auto"/>
          <w:sz w:val="24"/>
          <w:szCs w:val="24"/>
          <w:highlight w:val="none"/>
          <w:lang w:val="en-US" w:eastAsia="zh-CN"/>
        </w:rPr>
        <w:t>十、验收要求</w:t>
      </w:r>
    </w:p>
    <w:p w14:paraId="62A2017A">
      <w:pPr>
        <w:pStyle w:val="1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验收主体：</w:t>
      </w:r>
      <w:r>
        <w:rPr>
          <w:rFonts w:hint="eastAsia" w:ascii="宋体" w:hAnsi="宋体" w:eastAsia="宋体" w:cs="宋体"/>
          <w:color w:val="auto"/>
          <w:sz w:val="24"/>
          <w:szCs w:val="24"/>
          <w:highlight w:val="none"/>
          <w:lang w:eastAsia="zh-CN"/>
        </w:rPr>
        <w:t>天津市滨海新区中医医院</w:t>
      </w:r>
      <w:r>
        <w:rPr>
          <w:rFonts w:hint="eastAsia" w:ascii="宋体" w:hAnsi="宋体" w:eastAsia="宋体" w:cs="宋体"/>
          <w:color w:val="auto"/>
          <w:sz w:val="24"/>
          <w:szCs w:val="24"/>
          <w:highlight w:val="none"/>
        </w:rPr>
        <w:t>。</w:t>
      </w:r>
    </w:p>
    <w:p w14:paraId="0FAEE2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验收时间：产品到达交付地点后，采购人与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双方应尽快组织到货验收，清点和检查产品的数量和外观质量。外观质量不合格的，采购人有权拒收。</w:t>
      </w:r>
    </w:p>
    <w:p w14:paraId="2D5C3E4B">
      <w:pPr>
        <w:pStyle w:val="1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验收方式：采购人根据项目完成情况填写</w:t>
      </w:r>
      <w:r>
        <w:rPr>
          <w:rFonts w:hint="eastAsia" w:ascii="宋体" w:hAnsi="宋体" w:eastAsia="宋体" w:cs="宋体"/>
          <w:color w:val="auto"/>
          <w:sz w:val="24"/>
          <w:szCs w:val="24"/>
          <w:highlight w:val="none"/>
          <w:lang w:eastAsia="zh-CN"/>
        </w:rPr>
        <w:t>验收报告</w:t>
      </w:r>
      <w:r>
        <w:rPr>
          <w:rFonts w:hint="eastAsia" w:ascii="宋体" w:hAnsi="宋体" w:eastAsia="宋体" w:cs="宋体"/>
          <w:color w:val="auto"/>
          <w:sz w:val="24"/>
          <w:szCs w:val="24"/>
          <w:highlight w:val="none"/>
        </w:rPr>
        <w:t xml:space="preserve">并经审核后加盖其单位公章。 </w:t>
      </w:r>
    </w:p>
    <w:p w14:paraId="55FAC88B">
      <w:pPr>
        <w:pStyle w:val="1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验收程序：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应随货物向采购人交付货物的面料检测报告相关的材料，如果所提交文件是外文的，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须提供经公证后的中文译文或者提供翻译公司加盖公章的中文译文，保证与外文原文内容一致，否则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将承担相应法律责任。到货验收或最终验收时，如发现产品有任何损坏、缺陷、短少或不符合合同中规定的质量标准和规范时，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必须无条件退货、更换，并承担运输费、装卸费、保费等相关费用，因退货或更换造成采购人损失的，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赔偿采购人的全部损失，包括直接损失及间接损失</w:t>
      </w:r>
      <w:r>
        <w:rPr>
          <w:rFonts w:hint="eastAsia" w:ascii="宋体" w:hAnsi="宋体" w:eastAsia="宋体" w:cs="宋体"/>
          <w:color w:val="auto"/>
          <w:sz w:val="24"/>
          <w:szCs w:val="24"/>
          <w:highlight w:val="none"/>
        </w:rPr>
        <w:t>。</w:t>
      </w:r>
    </w:p>
    <w:p w14:paraId="79CC8A1D">
      <w:pPr>
        <w:pStyle w:val="11"/>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验收内容：本次采购的全部货物。</w:t>
      </w:r>
    </w:p>
    <w:p w14:paraId="1F5585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6.验收标准：按照采购合同的约定和现行国家标准、行业标准、地方标准进行验收，包括所有客观、量化指标。</w:t>
      </w:r>
    </w:p>
    <w:p w14:paraId="4F9B8F02">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十一、</w:t>
      </w:r>
      <w:r>
        <w:rPr>
          <w:rFonts w:hint="eastAsia" w:ascii="宋体" w:hAnsi="宋体" w:eastAsia="宋体" w:cs="宋体"/>
          <w:sz w:val="24"/>
          <w:szCs w:val="24"/>
        </w:rPr>
        <w:t>付款方式</w:t>
      </w:r>
    </w:p>
    <w:p w14:paraId="1B4CEB67">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合同签订生效后，供应商按采购人</w:t>
      </w:r>
      <w:r>
        <w:rPr>
          <w:rFonts w:hint="eastAsia" w:ascii="宋体" w:hAnsi="宋体" w:eastAsia="宋体" w:cs="宋体"/>
          <w:sz w:val="24"/>
          <w:szCs w:val="24"/>
          <w:highlight w:val="none"/>
        </w:rPr>
        <w:t>要求的</w:t>
      </w:r>
      <w:r>
        <w:rPr>
          <w:rFonts w:hint="eastAsia" w:ascii="宋体" w:hAnsi="宋体" w:eastAsia="宋体" w:cs="宋体"/>
          <w:sz w:val="24"/>
          <w:szCs w:val="24"/>
          <w:highlight w:val="none"/>
          <w:lang w:eastAsia="zh-CN"/>
        </w:rPr>
        <w:t>实际</w:t>
      </w:r>
      <w:r>
        <w:rPr>
          <w:rFonts w:hint="eastAsia" w:ascii="宋体" w:hAnsi="宋体" w:eastAsia="宋体" w:cs="宋体"/>
          <w:sz w:val="24"/>
          <w:szCs w:val="24"/>
          <w:highlight w:val="none"/>
        </w:rPr>
        <w:t>数量、时间完成交货，采购人完成验收合格后</w:t>
      </w:r>
      <w:r>
        <w:rPr>
          <w:rFonts w:hint="eastAsia" w:ascii="宋体" w:hAnsi="宋体" w:eastAsia="宋体" w:cs="宋体"/>
          <w:sz w:val="24"/>
          <w:szCs w:val="24"/>
          <w:highlight w:val="none"/>
          <w:lang w:val="en-US" w:eastAsia="zh-CN"/>
        </w:rPr>
        <w:t>，供应商提供据实总额的全额发票后60日内，采购人支付全额的97%，自验收合格之日起满2年后（若无质量问题），支付3%的尾款。</w:t>
      </w:r>
    </w:p>
    <w:p w14:paraId="2FBB901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注：</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val="en-US" w:eastAsia="zh-CN"/>
        </w:rPr>
        <w:t>为实质性要求，不满足则废标。</w:t>
      </w:r>
    </w:p>
    <w:p w14:paraId="26AD796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05285D"/>
    <w:rsid w:val="4305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iPriority w:val="0"/>
    <w:rPr>
      <w:sz w:val="32"/>
    </w:rPr>
  </w:style>
  <w:style w:type="paragraph" w:styleId="3">
    <w:name w:val="Body Text First Indent"/>
    <w:basedOn w:val="2"/>
    <w:uiPriority w:val="0"/>
    <w:pPr>
      <w:ind w:firstLine="420" w:firstLineChars="100"/>
    </w:pPr>
  </w:style>
  <w:style w:type="character" w:customStyle="1" w:styleId="6">
    <w:name w:val="font31"/>
    <w:basedOn w:val="5"/>
    <w:qFormat/>
    <w:uiPriority w:val="0"/>
    <w:rPr>
      <w:rFonts w:hint="eastAsia" w:ascii="宋体" w:hAnsi="宋体" w:eastAsia="宋体" w:cs="宋体"/>
      <w:color w:val="000000"/>
      <w:sz w:val="24"/>
      <w:szCs w:val="24"/>
      <w:u w:val="none"/>
    </w:rPr>
  </w:style>
  <w:style w:type="paragraph" w:customStyle="1" w:styleId="7">
    <w:name w:val=" Char"/>
    <w:basedOn w:val="3"/>
    <w:next w:val="3"/>
    <w:uiPriority w:val="0"/>
    <w:pPr>
      <w:tabs>
        <w:tab w:val="left" w:pos="360"/>
        <w:tab w:val="left" w:pos="900"/>
      </w:tabs>
      <w:spacing w:before="120" w:line="360" w:lineRule="auto"/>
      <w:ind w:left="542" w:leftChars="-12" w:firstLine="200" w:firstLineChars="200"/>
      <w:jc w:val="left"/>
    </w:pPr>
    <w:rPr>
      <w:rFonts w:eastAsia="Times New Roman"/>
      <w:kern w:val="0"/>
      <w:sz w:val="20"/>
      <w:szCs w:val="20"/>
    </w:rPr>
  </w:style>
  <w:style w:type="character" w:customStyle="1" w:styleId="8">
    <w:name w:val="font21"/>
    <w:basedOn w:val="5"/>
    <w:qFormat/>
    <w:uiPriority w:val="0"/>
    <w:rPr>
      <w:rFonts w:hint="eastAsia" w:ascii="仿宋" w:hAnsi="仿宋" w:eastAsia="仿宋" w:cs="仿宋"/>
      <w:color w:val="000000"/>
      <w:sz w:val="24"/>
      <w:szCs w:val="24"/>
      <w:u w:val="none"/>
    </w:rPr>
  </w:style>
  <w:style w:type="character" w:customStyle="1" w:styleId="9">
    <w:name w:val="font11"/>
    <w:basedOn w:val="5"/>
    <w:uiPriority w:val="0"/>
    <w:rPr>
      <w:rFonts w:hint="eastAsia" w:ascii="仿宋" w:hAnsi="仿宋" w:eastAsia="仿宋" w:cs="仿宋"/>
      <w:color w:val="000000"/>
      <w:sz w:val="24"/>
      <w:szCs w:val="24"/>
      <w:u w:val="none"/>
    </w:rPr>
  </w:style>
  <w:style w:type="character" w:customStyle="1" w:styleId="10">
    <w:name w:val="font01"/>
    <w:basedOn w:val="5"/>
    <w:uiPriority w:val="0"/>
    <w:rPr>
      <w:rFonts w:hint="eastAsia" w:ascii="宋体" w:hAnsi="宋体" w:eastAsia="宋体" w:cs="宋体"/>
      <w:color w:val="000000"/>
      <w:sz w:val="24"/>
      <w:szCs w:val="24"/>
      <w:u w:val="none"/>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2025-12-18T07:38:00Z</dcterms:created>
  <dc:creator>柳絮飞</dc:creator>
  <cp:lastModifiedBy>柳絮飞</cp:lastModifiedBy>
  <dcterms:modified xsi:type="dcterms:W3CDTF">2025-12-18T07:40:28Z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D2C72DC54C484327A3318A576C92C68D_11</vt:lpwstr>
  </property>
  <property fmtid="{D5CDD505-2E9C-101B-9397-08002B2CF9AE}" pid="4" name="KSOTemplateDocerSaveRecord">
    <vt:lpwstr>eyJoZGlkIjoiOWE1NmUwMmVjNjU2YzcwMDFmMzY3NzA5Mjc3MGE3YTQiLCJ1c2VySWQiOiIzMTIwNTAyMzUifQ==</vt:lpwstr>
  </property>
</Properties>
</file>