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AC953">
      <w:pPr>
        <w:jc w:val="center"/>
        <w:rPr>
          <w:rFonts w:ascii="宋体" w:hAnsi="宋体" w:cs="宋体"/>
          <w:b/>
          <w:bCs/>
          <w:sz w:val="28"/>
          <w:szCs w:val="28"/>
        </w:rPr>
      </w:pPr>
      <w:bookmarkStart w:id="0" w:name="_Toc31520"/>
      <w:r>
        <w:rPr>
          <w:rFonts w:hint="eastAsia" w:ascii="宋体" w:hAnsi="宋体" w:cs="宋体"/>
          <w:b/>
          <w:bCs/>
          <w:sz w:val="28"/>
          <w:szCs w:val="28"/>
        </w:rPr>
        <w:t>项目需求书</w:t>
      </w:r>
      <w:bookmarkEnd w:id="0"/>
    </w:p>
    <w:tbl>
      <w:tblPr>
        <w:tblStyle w:val="2"/>
        <w:tblW w:w="931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1560"/>
        <w:gridCol w:w="2424"/>
        <w:gridCol w:w="2276"/>
      </w:tblGrid>
      <w:tr w14:paraId="367F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58" w:type="dxa"/>
          </w:tcPr>
          <w:p w14:paraId="539BBAB1">
            <w:pPr>
              <w:rPr>
                <w:rFonts w:ascii="宋体" w:hAnsi="宋体" w:cs="宋体"/>
                <w:color w:val="000000"/>
                <w:sz w:val="24"/>
                <w:szCs w:val="24"/>
              </w:rPr>
            </w:pPr>
            <w:r>
              <w:rPr>
                <w:rFonts w:hint="eastAsia" w:ascii="宋体" w:hAnsi="宋体" w:cs="宋体"/>
                <w:color w:val="000000"/>
                <w:sz w:val="24"/>
                <w:szCs w:val="24"/>
              </w:rPr>
              <w:t>拟购置医疗设备名称</w:t>
            </w:r>
          </w:p>
        </w:tc>
        <w:tc>
          <w:tcPr>
            <w:tcW w:w="6260" w:type="dxa"/>
            <w:gridSpan w:val="3"/>
          </w:tcPr>
          <w:p w14:paraId="1078227F">
            <w:pPr>
              <w:rPr>
                <w:rFonts w:ascii="宋体" w:hAnsi="宋体" w:cs="宋体"/>
                <w:color w:val="000000"/>
                <w:sz w:val="24"/>
                <w:szCs w:val="24"/>
              </w:rPr>
            </w:pPr>
            <w:bookmarkStart w:id="1" w:name="_GoBack"/>
            <w:r>
              <w:rPr>
                <w:rFonts w:hint="eastAsia" w:ascii="宋体" w:hAnsi="宋体" w:cs="宋体"/>
                <w:color w:val="000000"/>
                <w:sz w:val="24"/>
                <w:szCs w:val="24"/>
              </w:rPr>
              <w:t>泌尿外科内窥镜及附件</w:t>
            </w:r>
            <w:bookmarkEnd w:id="1"/>
          </w:p>
        </w:tc>
      </w:tr>
      <w:tr w14:paraId="50A5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58" w:type="dxa"/>
          </w:tcPr>
          <w:p w14:paraId="345A28DE">
            <w:pPr>
              <w:rPr>
                <w:rFonts w:ascii="宋体" w:hAnsi="宋体" w:cs="宋体"/>
                <w:color w:val="000000"/>
                <w:sz w:val="24"/>
                <w:szCs w:val="24"/>
              </w:rPr>
            </w:pPr>
            <w:r>
              <w:rPr>
                <w:rFonts w:hint="eastAsia" w:ascii="宋体" w:hAnsi="宋体" w:cs="宋体"/>
                <w:color w:val="000000"/>
                <w:sz w:val="24"/>
                <w:szCs w:val="24"/>
              </w:rPr>
              <w:t>数量（台/套）</w:t>
            </w:r>
          </w:p>
        </w:tc>
        <w:tc>
          <w:tcPr>
            <w:tcW w:w="1560" w:type="dxa"/>
          </w:tcPr>
          <w:p w14:paraId="785B73E2">
            <w:pPr>
              <w:rPr>
                <w:rFonts w:ascii="宋体" w:hAnsi="宋体" w:cs="宋体"/>
                <w:color w:val="000000"/>
                <w:sz w:val="24"/>
                <w:szCs w:val="24"/>
              </w:rPr>
            </w:pPr>
            <w:r>
              <w:rPr>
                <w:rFonts w:ascii="宋体" w:hAnsi="宋体" w:cs="宋体"/>
                <w:color w:val="000000"/>
                <w:sz w:val="24"/>
                <w:szCs w:val="24"/>
              </w:rPr>
              <w:t>1</w:t>
            </w:r>
          </w:p>
        </w:tc>
        <w:tc>
          <w:tcPr>
            <w:tcW w:w="2424" w:type="dxa"/>
          </w:tcPr>
          <w:p w14:paraId="42643D5A">
            <w:pPr>
              <w:jc w:val="center"/>
              <w:rPr>
                <w:rFonts w:ascii="宋体" w:hAnsi="宋体" w:cs="宋体"/>
                <w:color w:val="000000"/>
                <w:sz w:val="24"/>
                <w:szCs w:val="24"/>
              </w:rPr>
            </w:pPr>
            <w:r>
              <w:rPr>
                <w:rFonts w:hint="eastAsia" w:ascii="宋体" w:hAnsi="宋体" w:cs="宋体"/>
                <w:color w:val="000000"/>
                <w:sz w:val="24"/>
                <w:szCs w:val="24"/>
              </w:rPr>
              <w:t>产地</w:t>
            </w:r>
          </w:p>
        </w:tc>
        <w:tc>
          <w:tcPr>
            <w:tcW w:w="2276" w:type="dxa"/>
          </w:tcPr>
          <w:p w14:paraId="1464FB4A">
            <w:pPr>
              <w:rPr>
                <w:rFonts w:ascii="宋体" w:hAnsi="宋体" w:cs="宋体"/>
                <w:color w:val="000000"/>
                <w:sz w:val="24"/>
                <w:szCs w:val="24"/>
              </w:rPr>
            </w:pPr>
            <w:r>
              <w:rPr>
                <w:rFonts w:hint="eastAsia" w:ascii="宋体" w:hAnsi="宋体" w:cs="宋体"/>
                <w:color w:val="000000"/>
                <w:sz w:val="24"/>
                <w:szCs w:val="24"/>
              </w:rPr>
              <w:sym w:font="Wingdings" w:char="00FE"/>
            </w:r>
            <w:r>
              <w:rPr>
                <w:rFonts w:hint="eastAsia" w:ascii="宋体" w:hAnsi="宋体" w:cs="宋体"/>
                <w:color w:val="000000"/>
                <w:sz w:val="24"/>
                <w:szCs w:val="24"/>
              </w:rPr>
              <w:t xml:space="preserve">国产  </w:t>
            </w:r>
            <w:r>
              <w:rPr>
                <w:rFonts w:hint="eastAsia" w:ascii="宋体" w:hAnsi="宋体" w:cs="宋体"/>
                <w:color w:val="000000"/>
                <w:sz w:val="24"/>
                <w:szCs w:val="24"/>
              </w:rPr>
              <w:sym w:font="Wingdings" w:char="00A8"/>
            </w:r>
            <w:r>
              <w:rPr>
                <w:rFonts w:hint="eastAsia" w:ascii="宋体" w:hAnsi="宋体" w:cs="宋体"/>
                <w:color w:val="000000"/>
                <w:sz w:val="24"/>
                <w:szCs w:val="24"/>
              </w:rPr>
              <w:t xml:space="preserve">进口 </w:t>
            </w:r>
          </w:p>
        </w:tc>
      </w:tr>
      <w:tr w14:paraId="41C2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tcPr>
          <w:p w14:paraId="55B4A9ED">
            <w:pPr>
              <w:rPr>
                <w:rFonts w:ascii="宋体" w:hAnsi="宋体" w:cs="宋体"/>
                <w:color w:val="000000"/>
                <w:sz w:val="24"/>
                <w:szCs w:val="24"/>
              </w:rPr>
            </w:pPr>
            <w:r>
              <w:rPr>
                <w:rFonts w:hint="eastAsia" w:ascii="宋体" w:hAnsi="宋体" w:cs="宋体"/>
                <w:color w:val="000000"/>
                <w:sz w:val="24"/>
                <w:szCs w:val="24"/>
              </w:rPr>
              <w:t>预算单价（万元）</w:t>
            </w:r>
          </w:p>
        </w:tc>
        <w:tc>
          <w:tcPr>
            <w:tcW w:w="1560" w:type="dxa"/>
          </w:tcPr>
          <w:p w14:paraId="4ACEC1D4">
            <w:pPr>
              <w:rPr>
                <w:rFonts w:ascii="宋体" w:hAnsi="宋体" w:cs="宋体"/>
                <w:color w:val="000000"/>
                <w:sz w:val="24"/>
                <w:szCs w:val="24"/>
              </w:rPr>
            </w:pPr>
            <w:r>
              <w:rPr>
                <w:rFonts w:ascii="宋体" w:hAnsi="宋体" w:cs="宋体"/>
                <w:color w:val="000000"/>
                <w:sz w:val="24"/>
                <w:szCs w:val="24"/>
              </w:rPr>
              <w:t>25</w:t>
            </w:r>
          </w:p>
        </w:tc>
        <w:tc>
          <w:tcPr>
            <w:tcW w:w="2424" w:type="dxa"/>
          </w:tcPr>
          <w:p w14:paraId="3B790E7B">
            <w:pPr>
              <w:rPr>
                <w:rFonts w:ascii="宋体" w:hAnsi="宋体" w:cs="宋体"/>
                <w:color w:val="000000"/>
                <w:sz w:val="24"/>
                <w:szCs w:val="24"/>
              </w:rPr>
            </w:pPr>
            <w:r>
              <w:rPr>
                <w:rFonts w:hint="eastAsia" w:ascii="宋体" w:hAnsi="宋体" w:cs="宋体"/>
                <w:color w:val="000000"/>
                <w:sz w:val="24"/>
                <w:szCs w:val="24"/>
              </w:rPr>
              <w:t>预算总价（万元）</w:t>
            </w:r>
          </w:p>
        </w:tc>
        <w:tc>
          <w:tcPr>
            <w:tcW w:w="2276" w:type="dxa"/>
          </w:tcPr>
          <w:p w14:paraId="0DAFFF03">
            <w:pPr>
              <w:rPr>
                <w:rFonts w:ascii="宋体" w:hAnsi="宋体" w:cs="宋体"/>
                <w:color w:val="000000"/>
                <w:sz w:val="24"/>
                <w:szCs w:val="24"/>
              </w:rPr>
            </w:pPr>
            <w:r>
              <w:rPr>
                <w:rFonts w:ascii="宋体" w:hAnsi="宋体" w:cs="宋体"/>
                <w:color w:val="000000"/>
                <w:sz w:val="24"/>
                <w:szCs w:val="24"/>
              </w:rPr>
              <w:t>25</w:t>
            </w:r>
          </w:p>
        </w:tc>
      </w:tr>
      <w:tr w14:paraId="5E97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9318" w:type="dxa"/>
            <w:gridSpan w:val="4"/>
          </w:tcPr>
          <w:p w14:paraId="48632D8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一、技术参数</w:t>
            </w:r>
          </w:p>
          <w:p w14:paraId="21D8337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电切内窥镜及附件1套</w:t>
            </w:r>
          </w:p>
          <w:p w14:paraId="7E35756E">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1、应用范围：该产品与高频手术设备配套使用，用于良性前列腺增生症手术设备配套使用。 </w:t>
            </w:r>
          </w:p>
          <w:p w14:paraId="2B79764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2、内窥镜直径≤Φ4.0mm±0.2；</w:t>
            </w:r>
          </w:p>
          <w:p w14:paraId="2B6B7C2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3、内窥镜工作长度≥301mm±10； </w:t>
            </w:r>
          </w:p>
          <w:p w14:paraId="3DE712B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4、内窥镜视向角≤30°±5；</w:t>
            </w:r>
          </w:p>
          <w:p w14:paraId="1D3735F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5、内窥镜视场角 ≥55°±5； </w:t>
            </w:r>
          </w:p>
          <w:p w14:paraId="7F14C99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6、内窥镜设计光学工作距离d0≥20mm；</w:t>
            </w:r>
          </w:p>
          <w:p w14:paraId="5541C13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7、内窥镜有效景深范围3-50mm；</w:t>
            </w:r>
          </w:p>
          <w:p w14:paraId="05C863B6">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8、内窥镜光学镜的中心角分辨力≥6.267 C/°；</w:t>
            </w:r>
          </w:p>
          <w:p w14:paraId="59D68F0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9、插入部分最大宽度：26 Fr</w:t>
            </w:r>
          </w:p>
          <w:p w14:paraId="6182ADB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10、镜鞘长度：≥192mm </w:t>
            </w:r>
          </w:p>
          <w:p w14:paraId="102F01C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11、配置：内窥镜 1支、被动电切手件 1把、镜鞘1支（含内鞘、外鞘）、闭孔器1支、内鞘进水旋阀1个、冲洗器接头含冲洗瓶1套。</w:t>
            </w:r>
          </w:p>
          <w:p w14:paraId="49A6B39F">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膀胱镜及附件2套</w:t>
            </w:r>
          </w:p>
          <w:p w14:paraId="7F8EB55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应用范围：供检查尿道或膀胱内疾病和手术时观察用。</w:t>
            </w:r>
          </w:p>
          <w:p w14:paraId="30E76114">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一、内窥镜部分：</w:t>
            </w:r>
          </w:p>
          <w:p w14:paraId="17CC610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 度镜，直径≥4mm，工作长度≥300mm；</w:t>
            </w:r>
          </w:p>
          <w:p w14:paraId="08849A0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2、30度镜，直径≥4mm，工作长度≥300mm；</w:t>
            </w:r>
          </w:p>
          <w:p w14:paraId="637C3BE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3、70度镜，直径≥4mm，工作长度≥300mm；</w:t>
            </w:r>
          </w:p>
          <w:p w14:paraId="7D430071">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4、视场角≥55°，角分辨力≥3.267C/°；</w:t>
            </w:r>
          </w:p>
          <w:p w14:paraId="71780EA4">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5、显色指数，对 A≥80% ；对 D65≥80%；</w:t>
            </w:r>
          </w:p>
          <w:p w14:paraId="010178D1">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6、有效光度率≤1300cd/m2·lm；</w:t>
            </w:r>
          </w:p>
          <w:p w14:paraId="2FD75E2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7、镜头采用标准卡口，能够适配医院现有的冷光源和摄像系统；</w:t>
            </w:r>
          </w:p>
          <w:p w14:paraId="348122C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8、镜身具有镜子视向角度数字和颜色色环标示；</w:t>
            </w:r>
          </w:p>
          <w:p w14:paraId="74AE46D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二、镜鞘及鞘芯部分：</w:t>
            </w:r>
          </w:p>
          <w:p w14:paraId="4722BCF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1、15.5Fr 镜鞘含鞘芯，长度≥230mm；</w:t>
            </w:r>
          </w:p>
          <w:p w14:paraId="177D3131">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2、19.8Fr 镜鞘含鞘芯，工作长度≥230mm；</w:t>
            </w:r>
          </w:p>
          <w:p w14:paraId="2FA2A28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3、21Fr 镜鞘含鞘芯，工作长度≥230mm；</w:t>
            </w:r>
          </w:p>
          <w:p w14:paraId="1C23A15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4、22.5Fr 镜鞘含鞘芯，长度≥230mm；</w:t>
            </w:r>
          </w:p>
          <w:p w14:paraId="1CC6414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三、设备配置：</w:t>
            </w:r>
          </w:p>
          <w:p w14:paraId="4F96C5E3">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0 度膀胱镜 1支；</w:t>
            </w:r>
          </w:p>
          <w:p w14:paraId="38E50804">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30 度膀胱镜 1 支；</w:t>
            </w:r>
          </w:p>
          <w:p w14:paraId="6B45F79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70 度膀胱镜 1 支；</w:t>
            </w:r>
          </w:p>
          <w:p w14:paraId="00368C4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15.5Fr 镜鞘及闭孔器 1 套；</w:t>
            </w:r>
          </w:p>
          <w:p w14:paraId="7044B8CE">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19.8Fr 镜鞘及闭孔器 1 套；</w:t>
            </w:r>
          </w:p>
          <w:p w14:paraId="472B8EE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21Fr镜鞘及闭孔器 1 套；</w:t>
            </w:r>
          </w:p>
          <w:p w14:paraId="0EE797E4">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22.5Fr镜鞘及闭孔器 1 套；</w:t>
            </w:r>
          </w:p>
          <w:p w14:paraId="402B8E86">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双通道操作器 1 个；</w:t>
            </w:r>
          </w:p>
          <w:p w14:paraId="4A07923E">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单通道连接桥 1 个；</w:t>
            </w:r>
          </w:p>
          <w:p w14:paraId="337CB43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异物钳、活检钳、剪刀，各 1 把。</w:t>
            </w:r>
          </w:p>
          <w:p w14:paraId="52D03816">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肾盂镜1套</w:t>
            </w:r>
          </w:p>
          <w:p w14:paraId="2C39149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适用范围：通过手术创建的通道来观察上尿路，用于成像和诊断</w:t>
            </w:r>
          </w:p>
          <w:p w14:paraId="1E6B5CF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1．视场角≥83°，视向角8°</w:t>
            </w:r>
          </w:p>
          <w:p w14:paraId="633970C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2．有效景深5-30mm</w:t>
            </w:r>
          </w:p>
          <w:p w14:paraId="4C9F038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3．角分辨率≥0.9 C/°</w:t>
            </w:r>
          </w:p>
          <w:p w14:paraId="6F7B4D7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4．光能传递效率—有效光度率≤800 cd/（m2×lm）</w:t>
            </w:r>
          </w:p>
          <w:p w14:paraId="1C35308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5．镜管插入头部直径8/12Fr,辅助器械最大尺寸可容纳1x6Fr/2x3Fr,工作长度250mm</w:t>
            </w:r>
          </w:p>
          <w:p w14:paraId="489EE1A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6．≥4万高清像素</w:t>
            </w:r>
          </w:p>
          <w:p w14:paraId="7F444E2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输尿管内窥镜1套</w:t>
            </w:r>
          </w:p>
          <w:p w14:paraId="76A2DE9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适用范围：经尿道通过膀胱进入输尿管，用于输尿管的观察、成像</w:t>
            </w:r>
          </w:p>
          <w:p w14:paraId="322CE7F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1.视场角≥80°，视向角0°</w:t>
            </w:r>
          </w:p>
          <w:p w14:paraId="2504137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2.工作长度430mm</w:t>
            </w:r>
          </w:p>
          <w:p w14:paraId="12471C2E">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3.插入最大部分宽度4.6mm，器械通道最小宽度1.78mm</w:t>
            </w:r>
          </w:p>
          <w:p w14:paraId="079AB23F">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4.有效景深范围景深2-10mm</w:t>
            </w:r>
          </w:p>
          <w:p w14:paraId="1746E4B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5.镜管插入头部直径 8/9.8Fr，辅助器械最大尺寸可容纳1x5Fr/2x3Fr</w:t>
            </w:r>
          </w:p>
          <w:p w14:paraId="295C8227">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6.≥3万高清像素</w:t>
            </w:r>
          </w:p>
          <w:p w14:paraId="2979B3B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第二部分商务要求（资质要求、交货时间、售后服务等）：</w:t>
            </w:r>
          </w:p>
          <w:p w14:paraId="132C3DDB">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一、供应商资质</w:t>
            </w:r>
          </w:p>
          <w:p w14:paraId="4908590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（一）根据《医疗器械监督管理条例》（中华人民共和国国务院令第 739 号）的规定，若供应商为所响应产品的制造商，须提供其医疗器械生产企业备案证明文件或医疗器械生产许可证的扫描件或复印件加盖公章；若供应商非所响应产品（第一类医疗器械除外）的制造商，须提供其医疗器械经营企业备案证明文件或医疗器械经营许可证的扫描件或复印件加盖公章。</w:t>
            </w:r>
          </w:p>
          <w:p w14:paraId="0B99B45E">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（二）供应商须具备《中华人民共和国政府采购法》第二十二条第一款规定的条件，提供以下材料：</w:t>
            </w:r>
          </w:p>
          <w:p w14:paraId="778A548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1、营业执照副本或事业单位法人证书或民办非企业单位登记证书或社会团体法人登记证书或基金会法人登记证书扫描件或复印件并加盖公章。</w:t>
            </w:r>
          </w:p>
          <w:p w14:paraId="5DE528F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2、财务状况报告等相关材料：提供2024年度经第三方会计师事务所审计的企业财务报告扫描件（应包括完整的审计报告和财务报表）或提交响应文件截止日期前近3个月内银行出具的资信证明复印件并加盖公章。</w:t>
            </w:r>
          </w:p>
          <w:p w14:paraId="06FFAEDB">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3、2025年至今至少一个月的依法缴纳税收和社会保险费的相关证明材料扫描件或复印件并加盖公章。</w:t>
            </w:r>
          </w:p>
          <w:p w14:paraId="2CCF636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4、提交响应文件截止日前3年在经营活动中没有重大违法记录的书面声明（提交响应文件截止日前成立不足3年的供应商可提供自成立以来无重大违法记录的书面声明）并加盖公章。</w:t>
            </w:r>
          </w:p>
          <w:p w14:paraId="68A5AE33">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失信主体、政府采购严重违法失信行为记录名单。</w:t>
            </w:r>
          </w:p>
          <w:p w14:paraId="32F0DF9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四）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044C002B">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（五）本项目不接受联合体参加磋商，供应商须提供《非联合体磋商声明函》并加盖公章。</w:t>
            </w:r>
          </w:p>
          <w:p w14:paraId="5BD33DD4">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二．交货要求</w:t>
            </w:r>
          </w:p>
          <w:p w14:paraId="1B55900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1.交货时间：合同签订之日起十个工作日内安装调试完毕（具体情况以合同为准）</w:t>
            </w:r>
          </w:p>
          <w:p w14:paraId="4E1BF5E1">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2.交货地点：天津市滨海新区中医医院</w:t>
            </w:r>
          </w:p>
          <w:p w14:paraId="4EAA026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1AAED51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4.交货的产品生产日期距离实际到货日期应≤6个月</w:t>
            </w:r>
          </w:p>
          <w:p w14:paraId="3937C5F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三、服务要求</w:t>
            </w:r>
          </w:p>
          <w:p w14:paraId="0AE956F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保修期：整机保修3年(自货物经采购方验收合格之日起计算保修期),保修期内免费消毒、免费更换所有耗材，出现质量问题由供应商免费上门保修，且免费更换全部零配件，并承担修理、调换或退货以及由此给采购方造成损失的实际费用。</w:t>
            </w:r>
          </w:p>
          <w:p w14:paraId="6A70BEA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2.依据产品说明书，保修期内供应商对所供货物提供免费维护与保养。</w:t>
            </w:r>
          </w:p>
          <w:p w14:paraId="3037610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3.货物在保修期内更换整机的，从双方确认更换完成日期开始，保修期重新计算。</w:t>
            </w:r>
          </w:p>
          <w:p w14:paraId="6D492123">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4.在产品说明书或标签中标明的使用期限内，供应商免费对货物的软件进行更新、维护、升级。</w:t>
            </w:r>
          </w:p>
          <w:p w14:paraId="1F30C3C1">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0F6126B4">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6.在产品说明书或标签中标明的产品使用期限内，货物因制造粗糙、设计缺陷或原材料缺陷但在上述保修期届满之前的合理检测中未能发现的潜在缺陷，供应商负责免费更换、修复。</w:t>
            </w:r>
          </w:p>
          <w:p w14:paraId="52D6B50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082594AB">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8.供应商所提供的货物必须具有合法手续及相关文件。如涉及知识产权，则必须是自己拥有或合法使用，不得侵害任何第三方的合法权益。</w:t>
            </w:r>
          </w:p>
          <w:p w14:paraId="7730DB65">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9.供应商应随货物向采购方交付货物的使用说明书及货物相关的资料。如果所提交文件是外文的，供应商有义务为采购方提供中文或译成中文文件。</w:t>
            </w:r>
          </w:p>
          <w:p w14:paraId="24487C3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2EB447D3">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11.未经采购人同意，成交供应商不得转让合同、转包或分包。</w:t>
            </w:r>
          </w:p>
          <w:p w14:paraId="152539CB">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01EC2942">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13.供应商须整包进行磋商，不得拆包分项响应。 </w:t>
            </w:r>
          </w:p>
          <w:p w14:paraId="6B04755D">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根据《医疗器械监督管理条例》的规定，供应商所投产品如属于第一类医疗器械，须提供医疗器械备案证明文件复印件并加盖公章，供应商所投产品如属于第二类或第三类医疗器械，须具备食品药品监督管理局颁发的在有效期内的中华人民共和国医疗器械注册证，提供证书复印件并加盖公章。</w:t>
            </w:r>
          </w:p>
          <w:p w14:paraId="65B926F9">
            <w:pPr>
              <w:snapToGrid w:val="0"/>
              <w:spacing w:line="360" w:lineRule="auto"/>
              <w:ind w:firstLine="480" w:firstLineChars="200"/>
              <w:rPr>
                <w:rFonts w:ascii="宋体" w:hAnsi="宋体" w:cs="宋体"/>
                <w:color w:val="000000"/>
                <w:sz w:val="24"/>
                <w:szCs w:val="24"/>
              </w:rPr>
            </w:pPr>
            <w:r>
              <w:rPr>
                <w:rFonts w:ascii="宋体" w:hAnsi="宋体" w:cs="宋体"/>
                <w:color w:val="000000"/>
                <w:sz w:val="24"/>
                <w:szCs w:val="24"/>
              </w:rPr>
              <w:t xml:space="preserve">  </w:t>
            </w:r>
            <w:r>
              <w:rPr>
                <w:rFonts w:hint="eastAsia" w:ascii="宋体" w:hAnsi="宋体" w:cs="宋体"/>
                <w:color w:val="000000"/>
                <w:sz w:val="24"/>
                <w:szCs w:val="24"/>
              </w:rPr>
              <w:t>第三部分：付款方式</w:t>
            </w:r>
          </w:p>
          <w:p w14:paraId="50B13B8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供应商在合同签订三日内向采购方缴纳合同标的额的10%作为履约保证金，待保修期届满后，由采购方在保修期届满30日内全额(无息)退还给供应商，但历次因违约扣除的履约保证金不予退还。在保修期内，供应商一旦发生需扣除履约保证金的情形，供应商应在收到采购方扣除履约保证金通知之日起30日内向采购方补足履约保证金。</w:t>
            </w:r>
          </w:p>
          <w:p w14:paraId="3ED4DFAC">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2.货物送到指定地点、完成安装调试、经院方验收合格，院方已收到足额履约保证金，且院方收到中标供应商提供的等额合规发票后全额付款。</w:t>
            </w:r>
          </w:p>
          <w:p w14:paraId="55D360B6">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是否有配套耗材：</w:t>
            </w:r>
            <w:r>
              <w:rPr>
                <w:rFonts w:hint="eastAsia" w:ascii="宋体" w:hAnsi="宋体" w:cs="宋体"/>
                <w:color w:val="000000"/>
                <w:sz w:val="24"/>
                <w:szCs w:val="24"/>
              </w:rPr>
              <w:sym w:font="Wingdings" w:char="00A8"/>
            </w:r>
            <w:r>
              <w:rPr>
                <w:rFonts w:hint="eastAsia" w:ascii="宋体" w:hAnsi="宋体" w:cs="宋体"/>
                <w:color w:val="000000"/>
                <w:sz w:val="24"/>
                <w:szCs w:val="24"/>
              </w:rPr>
              <w:t xml:space="preserve">有 </w:t>
            </w:r>
            <w:r>
              <w:rPr>
                <w:rFonts w:hint="eastAsia" w:ascii="宋体" w:hAnsi="宋体" w:cs="宋体"/>
                <w:color w:val="000000"/>
                <w:sz w:val="24"/>
                <w:szCs w:val="24"/>
              </w:rPr>
              <w:sym w:font="Wingdings" w:char="00FE"/>
            </w:r>
            <w:r>
              <w:rPr>
                <w:rFonts w:hint="eastAsia" w:ascii="宋体" w:hAnsi="宋体" w:cs="宋体"/>
                <w:color w:val="000000"/>
                <w:sz w:val="24"/>
                <w:szCs w:val="24"/>
              </w:rPr>
              <w:t>无</w:t>
            </w:r>
          </w:p>
          <w:p w14:paraId="3FC1A6A0">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其他要求：无</w:t>
            </w:r>
          </w:p>
        </w:tc>
      </w:tr>
    </w:tbl>
    <w:p w14:paraId="2B252A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109EE"/>
    <w:rsid w:val="0DC10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2026-02-14T05:40:00Z</dcterms:created>
  <dc:creator>柳絮飞</dc:creator>
  <cp:lastModifiedBy>柳絮飞</cp:lastModifiedBy>
  <dcterms:modified xsi:type="dcterms:W3CDTF">2026-02-14T05:41:20Z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D2CBE7617EAC43BCBC492FFFE2010079_11</vt:lpwstr>
  </property>
  <property fmtid="{D5CDD505-2E9C-101B-9397-08002B2CF9AE}" pid="4" name="KSOTemplateDocerSaveRecord">
    <vt:lpwstr>eyJoZGlkIjoiOWE1NmUwMmVjNjU2YzcwMDFmMzY3NzA5Mjc3MGE3YTQiLCJ1c2VySWQiOiIzMTIwNTAyMzUifQ==</vt:lpwstr>
  </property>
</Properties>
</file>