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27A8">
      <w:pPr>
        <w:keepNext w:val="0"/>
        <w:keepLines w:val="0"/>
        <w:pageBreakBefore w:val="0"/>
        <w:widowControl w:val="0"/>
        <w:numPr>
          <w:numId w:val="0"/>
        </w:numPr>
        <w:kinsoku/>
        <w:wordWrap/>
        <w:overflowPunct/>
        <w:topLinePunct w:val="0"/>
        <w:autoSpaceDE/>
        <w:autoSpaceDN/>
        <w:bidi w:val="0"/>
        <w:adjustRightInd/>
        <w:snapToGrid w:val="0"/>
        <w:spacing w:line="360" w:lineRule="auto"/>
        <w:ind w:leftChars="0"/>
        <w:jc w:val="left"/>
        <w:textAlignment w:val="auto"/>
        <w:outlineLvl w:val="1"/>
        <w:rPr>
          <w:rFonts w:hint="eastAsia" w:ascii="宋体" w:hAnsi="宋体" w:eastAsia="宋体" w:cs="宋体"/>
          <w:b/>
          <w:bCs/>
          <w:color w:val="auto"/>
          <w:kern w:val="2"/>
          <w:sz w:val="24"/>
          <w:szCs w:val="24"/>
          <w:highlight w:val="none"/>
          <w:lang w:val="zh-CN" w:eastAsia="zh-CN" w:bidi="ar-SA"/>
        </w:rPr>
      </w:pPr>
      <w:bookmarkStart w:id="2" w:name="_GoBack"/>
      <w:bookmarkEnd w:id="2"/>
      <w:bookmarkStart w:id="0" w:name="_Toc15411"/>
      <w:r>
        <w:rPr>
          <w:rFonts w:hint="eastAsia" w:ascii="宋体" w:hAnsi="宋体" w:eastAsia="宋体" w:cs="宋体"/>
          <w:b/>
          <w:bCs/>
          <w:color w:val="auto"/>
          <w:sz w:val="24"/>
          <w:szCs w:val="24"/>
          <w:highlight w:val="none"/>
          <w:lang w:val="en-US" w:eastAsia="zh-CN"/>
        </w:rPr>
        <w:t>项目需求书</w:t>
      </w:r>
      <w:bookmarkEnd w:id="0"/>
    </w:p>
    <w:p w14:paraId="41154519">
      <w:pPr>
        <w:pStyle w:val="7"/>
        <w:keepNext w:val="0"/>
        <w:keepLines w:val="0"/>
        <w:pageBreakBefore w:val="0"/>
        <w:widowControl w:val="0"/>
        <w:numPr>
          <w:ilvl w:val="0"/>
          <w:numId w:val="0"/>
        </w:numPr>
        <w:kinsoku/>
        <w:wordWrap/>
        <w:overflowPunct/>
        <w:topLinePunct w:val="0"/>
        <w:bidi w:val="0"/>
        <w:snapToGrid w:val="0"/>
        <w:spacing w:line="360" w:lineRule="auto"/>
        <w:ind w:left="0" w:leftChars="0" w:firstLine="420" w:firstLineChars="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bidi="ar-SA"/>
        </w:rPr>
        <w:t>（一）</w:t>
      </w:r>
      <w:r>
        <w:rPr>
          <w:rFonts w:hint="eastAsia" w:ascii="宋体" w:hAnsi="宋体" w:eastAsia="宋体" w:cs="宋体"/>
          <w:b/>
          <w:bCs/>
          <w:color w:val="auto"/>
          <w:sz w:val="24"/>
          <w:szCs w:val="24"/>
          <w:highlight w:val="none"/>
          <w:lang w:eastAsia="zh-CN"/>
        </w:rPr>
        <w:t>电子注射器控制助推装置</w:t>
      </w:r>
    </w:p>
    <w:tbl>
      <w:tblPr>
        <w:tblStyle w:val="5"/>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2C46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top"/>
          </w:tcPr>
          <w:p w14:paraId="0856DDC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拟购置医疗设备名称</w:t>
            </w:r>
          </w:p>
        </w:tc>
        <w:tc>
          <w:tcPr>
            <w:tcW w:w="6260" w:type="dxa"/>
            <w:gridSpan w:val="3"/>
            <w:noWrap w:val="0"/>
            <w:vAlign w:val="top"/>
          </w:tcPr>
          <w:p w14:paraId="17449D37">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电子注射器控制助推装置</w:t>
            </w:r>
          </w:p>
        </w:tc>
      </w:tr>
      <w:tr w14:paraId="1A9A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top"/>
          </w:tcPr>
          <w:p w14:paraId="102F319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数量（台/套）</w:t>
            </w:r>
          </w:p>
        </w:tc>
        <w:tc>
          <w:tcPr>
            <w:tcW w:w="1560" w:type="dxa"/>
            <w:noWrap w:val="0"/>
            <w:vAlign w:val="top"/>
          </w:tcPr>
          <w:p w14:paraId="1C2C398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24" w:type="dxa"/>
            <w:noWrap w:val="0"/>
            <w:vAlign w:val="top"/>
          </w:tcPr>
          <w:p w14:paraId="03C33C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2276" w:type="dxa"/>
            <w:noWrap w:val="0"/>
            <w:vAlign w:val="top"/>
          </w:tcPr>
          <w:p w14:paraId="766C1A6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国产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进口</w:t>
            </w:r>
          </w:p>
        </w:tc>
      </w:tr>
      <w:tr w14:paraId="2AC4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058" w:type="dxa"/>
            <w:noWrap w:val="0"/>
            <w:vAlign w:val="top"/>
          </w:tcPr>
          <w:p w14:paraId="2485BE6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预算单价（万元）</w:t>
            </w:r>
          </w:p>
        </w:tc>
        <w:tc>
          <w:tcPr>
            <w:tcW w:w="1560" w:type="dxa"/>
            <w:noWrap w:val="0"/>
            <w:vAlign w:val="top"/>
          </w:tcPr>
          <w:p w14:paraId="7EA4B54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424" w:type="dxa"/>
            <w:noWrap w:val="0"/>
            <w:vAlign w:val="top"/>
          </w:tcPr>
          <w:p w14:paraId="0DCC079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预算总价（万元）</w:t>
            </w:r>
          </w:p>
        </w:tc>
        <w:tc>
          <w:tcPr>
            <w:tcW w:w="2276" w:type="dxa"/>
            <w:noWrap w:val="0"/>
            <w:vAlign w:val="top"/>
          </w:tcPr>
          <w:p w14:paraId="369E1DE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r>
    </w:tbl>
    <w:p w14:paraId="290E4A3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0B71A092">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第一部分技术参数要求</w:t>
      </w:r>
    </w:p>
    <w:p w14:paraId="314D6058">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一、设备用途说明：一、技术参数</w:t>
      </w:r>
    </w:p>
    <w:p w14:paraId="516465AC">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 适应范围：用于将透明质酸钠定量注射到表皮或真皮中浅层中。</w:t>
      </w:r>
    </w:p>
    <w:p w14:paraId="0087BA97">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2.设备具备≥10英寸触摸显示屏幕</w:t>
      </w:r>
    </w:p>
    <w:p w14:paraId="7BE2BF5A">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3.系统功能：</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eastAsia="宋体" w:cs="宋体"/>
          <w:b w:val="0"/>
          <w:bCs w:val="0"/>
          <w:color w:val="auto"/>
          <w:kern w:val="2"/>
          <w:sz w:val="24"/>
          <w:szCs w:val="24"/>
          <w:highlight w:val="none"/>
          <w:lang w:val="en-US" w:eastAsia="zh-CN" w:bidi="ar-SA"/>
        </w:rPr>
        <w:t xml:space="preserve">   3.1.具备注射响应、等待、保持，振动频度、回退级别、负压释放及负压模式设置功能</w:t>
      </w:r>
    </w:p>
    <w:p w14:paraId="174D582F">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3.2.具备语言切换、亮度调节、音量控制、脸型选择功能</w:t>
      </w:r>
    </w:p>
    <w:p w14:paraId="08EF19A3">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   3.3.具备输液完成提示、静音/非静音切换、历史记录查询、推杆校准、注射器规格与品牌选择、返回上级菜单、暂停/恢复注射、注射模式中停止及错误提示功能                             </w:t>
      </w:r>
    </w:p>
    <w:p w14:paraId="3F2A02A3">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4.配套使用已获得医疗器械注册证的注射器，适配通用合规的5/9/16pin注射针</w:t>
      </w:r>
    </w:p>
    <w:p w14:paraId="564C1878">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5.操作模式：至少包含自动感应注射，自动单次(脚踏)，单次注射(脚踏)，慢速连续注射(脚踏)，正常连续注射(脚踏)</w:t>
      </w:r>
    </w:p>
    <w:p w14:paraId="22F9E98F">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注射速度：自动感应注射，自动单次（脚踏)，单次注射（脚踏）这3种注射模式下，注射速度设置中有慢速、正常、快速3个档位可选;慢速连续注射模式下，踩下脚踏开关以慢速速度持续注射;正常连续注射模式下，踩下脚踏开关以正常速度持续注射；各档位推进速度为：慢速1.6mm/s，正常2.6mm/s, 快速3.6mm/s，误差不超过±10%</w:t>
      </w:r>
    </w:p>
    <w:p w14:paraId="73DC6118">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7.注射精度：设定剂量与实际剂量的误差≤3%</w:t>
      </w:r>
    </w:p>
    <w:p w14:paraId="72673DAA">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8.负压范围：分档可调，范围-25kPa~-80kPa，误差不超过±15%</w:t>
      </w:r>
    </w:p>
    <w:p w14:paraId="350873FC">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9.注射次数：10-140次可选，步进值10次，实时显示注射次数</w:t>
      </w:r>
    </w:p>
    <w:p w14:paraId="40B2F9CE">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10.最小剂量：5.7ul±10%</w:t>
      </w:r>
    </w:p>
    <w:p w14:paraId="7CAD4424">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11.入针深度：全脸5区域区分，具备定制注射功能。通用注射针长度调节范围均可适配</w:t>
      </w:r>
    </w:p>
    <w:p w14:paraId="5573F127">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12.机器噪音：≤65db</w:t>
      </w:r>
    </w:p>
    <w:p w14:paraId="4D6AC299">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13.注射器类型：至少包含1/1、2/2、3/3、5/5类型</w:t>
      </w:r>
    </w:p>
    <w:p w14:paraId="78DA3325">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14.储存模式：≥5种</w:t>
      </w:r>
    </w:p>
    <w:p w14:paraId="165C6ADF">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15.最大推杆压力16kg土4kg</w:t>
      </w:r>
    </w:p>
    <w:p w14:paraId="7913932C">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16.每发注射后，推杆自动回退</w:t>
      </w:r>
    </w:p>
    <w:p w14:paraId="39F90177">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17.防水等级：≥IPX2级主机防水，≥IP68脚踏防水</w:t>
      </w:r>
    </w:p>
    <w:p w14:paraId="2186F8E3">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18.机器具备清洁功能</w:t>
      </w:r>
    </w:p>
    <w:p w14:paraId="1E60F971">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19.具备定制注射功能，可根据不同区域定制注射功能，设置后自动计算面部5区域的运行值</w:t>
      </w:r>
    </w:p>
    <w:p w14:paraId="0F6A81DA">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20.机器双外置积液瓶设计</w:t>
      </w:r>
    </w:p>
    <w:p w14:paraId="21838BA2">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color w:val="auto"/>
          <w:sz w:val="24"/>
          <w:szCs w:val="24"/>
          <w:highlight w:val="none"/>
        </w:rPr>
      </w:pPr>
    </w:p>
    <w:p w14:paraId="3EDA502D">
      <w:pPr>
        <w:pStyle w:val="4"/>
        <w:keepNext w:val="0"/>
        <w:keepLines w:val="0"/>
        <w:pageBreakBefore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第二部分商务要求（资质要求、交货时间、售后服务等）：</w:t>
      </w:r>
    </w:p>
    <w:p w14:paraId="3D48C8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一、供应商资质</w:t>
      </w:r>
    </w:p>
    <w:p w14:paraId="0026BC5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参加本项目磋商的供应商应在响应文件中提供以下证明材料：</w:t>
      </w:r>
    </w:p>
    <w:p w14:paraId="240AEA3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医疗器械监督管理条例》的规定，若供应商为所响应产品的制造商，须提供其医疗器械生产企业备案证明文件或医疗器械生产企业许可证的扫描件或复印件加盖公章；若供应商非所响应产品（第一类医疗器械除外）的制造商，须提供其医疗器械经营企业备案证明文件或医疗器械经营企业许可证的扫描件或复印件加盖公章。</w:t>
      </w:r>
    </w:p>
    <w:p w14:paraId="7F0B585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（二）供应商须具备《中华人民共和国政府采购法》第二十二条第一款规定的条件，提供以下材料：</w:t>
      </w:r>
    </w:p>
    <w:p w14:paraId="50CCA52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1、营业执照副本或事业单位法人证书或民办非企业单位登记证书或社会团体法人登记证书或基金会法人登记证书扫描件或复印件并加盖公章。</w:t>
      </w:r>
    </w:p>
    <w:p w14:paraId="06087BF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1" w:name="OLE_LINK5"/>
      <w:r>
        <w:rPr>
          <w:rFonts w:hint="eastAsia" w:ascii="宋体" w:hAnsi="宋体" w:eastAsia="宋体" w:cs="宋体"/>
          <w:color w:val="auto"/>
          <w:sz w:val="24"/>
          <w:szCs w:val="24"/>
          <w:highlight w:val="none"/>
        </w:rPr>
        <w:t>2、财务状况报告等相关材料：提供202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年度经第三方会计师事务所审计的企业财务报告扫描件（应包括完整的审计报告和财务报表）或提交响应文件截止日期前近3个月内银行出具的资信证明复印件并加盖公章。</w:t>
      </w:r>
    </w:p>
    <w:p w14:paraId="72C402B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年至少1个月的依法缴纳税收和社会保险费的相关证明材料扫描件或复印件并加盖公章。</w:t>
      </w:r>
    </w:p>
    <w:bookmarkEnd w:id="1"/>
    <w:p w14:paraId="178064F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43F0FA09">
      <w:pPr>
        <w:pStyle w:val="8"/>
        <w:keepNext w:val="0"/>
        <w:keepLines w:val="0"/>
        <w:pageBreakBefore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三）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w:t>
      </w:r>
      <w:r>
        <w:rPr>
          <w:rFonts w:hint="eastAsia" w:ascii="宋体" w:hAnsi="宋体" w:eastAsia="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rPr>
        <w:t>、政府采购严重违法失信行为记录名单。</w:t>
      </w:r>
    </w:p>
    <w:p w14:paraId="2C2B401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法人代表授权书（须由法定代表人签字或盖章）和被授权人身份证明原件或加盖公章的复印件（如身份证、护照、驾驶证等）。</w:t>
      </w:r>
    </w:p>
    <w:p w14:paraId="4721888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（五）本项目不接受联合体参加磋商，供应商须提供《非联合体磋商声明函》并加盖公章。</w:t>
      </w:r>
    </w:p>
    <w:p w14:paraId="710AEF1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交货要求</w:t>
      </w:r>
    </w:p>
    <w:p w14:paraId="7466DF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1.交货时间：</w:t>
      </w:r>
      <w:r>
        <w:rPr>
          <w:rFonts w:hint="eastAsia" w:ascii="宋体" w:hAnsi="宋体" w:eastAsia="宋体" w:cs="宋体"/>
          <w:color w:val="auto"/>
          <w:sz w:val="24"/>
          <w:szCs w:val="24"/>
          <w:highlight w:val="none"/>
          <w:lang w:eastAsia="zh-CN"/>
        </w:rPr>
        <w:t>合同签订之日起十五个工作日内安装调试完毕（具体情况以合同为准）</w:t>
      </w:r>
    </w:p>
    <w:p w14:paraId="711FAF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2.交货地点：天津市滨海新区中医医院</w:t>
      </w:r>
    </w:p>
    <w:p w14:paraId="5E52653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6F36185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三、服务要求</w:t>
      </w:r>
    </w:p>
    <w:p w14:paraId="746DC1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1.保修期：整机保修</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年(自货物经采购方验收合格之日起计算保修期),保修期内出现质量问题由供应商免费上门保修，且免费更换全部零配件，并承担修理、调换或退货以及由此给采购方造成损失的实际费用。</w:t>
      </w:r>
    </w:p>
    <w:p w14:paraId="0746FB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2.依据产品说明书，保修期内供应商对所供货物提供免费维护与保养。</w:t>
      </w:r>
    </w:p>
    <w:p w14:paraId="7586B78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3.货物在保修期内更换整机的，从双方确认更换完成日期开始，保修期重新计算。</w:t>
      </w:r>
    </w:p>
    <w:p w14:paraId="4DAE0A4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4.在产品说明书或标签中标明的使用期限内，供应商免费对货物的软件进行更新、维护、升级。</w:t>
      </w:r>
    </w:p>
    <w:p w14:paraId="70AF90D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4672EC9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6.在产品说明书或标签中标明的产品使用期限内，货物因制造粗糙、设计缺陷或原材料缺陷但在上述保修期届满之前的合理检测中未能发现的潜在缺陷，供应商负责免费更换、修复。</w:t>
      </w:r>
    </w:p>
    <w:p w14:paraId="669AC16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4CDB8BC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8.供应商所提供的货物必须具有合法手续及相关文件。如涉及知识产权，则必须是自己拥有或合法使用，不得侵害任何第三方的合法权益。</w:t>
      </w:r>
    </w:p>
    <w:p w14:paraId="2C6BB7E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9.供应商应随货物向采购方交付货物的使用说明书及货物相关的资料。如果所提交文件是外文的，供应商有义务为采购方提供中文或译成中文文件。</w:t>
      </w:r>
    </w:p>
    <w:p w14:paraId="2F70AAA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4AA7B50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11.未经采购人同意，成交供应商不得转让合同、转包或分包。</w:t>
      </w:r>
    </w:p>
    <w:p w14:paraId="247D768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338E7D2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13.供应商须整包进行磋商，不得拆包分项响应。 </w:t>
      </w:r>
    </w:p>
    <w:p w14:paraId="390C1EE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w:t>
      </w:r>
    </w:p>
    <w:p w14:paraId="27C3D99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p>
    <w:p w14:paraId="250F9148">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第三部分：付款方式</w:t>
      </w:r>
    </w:p>
    <w:p w14:paraId="306125F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648A3B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2.合同签订生效，货到、安装调试完毕并经需方验收合格，且需方收到供方提供全额发票后，需方全额付款。（特殊情况以合同为准）。</w:t>
      </w:r>
    </w:p>
    <w:p w14:paraId="48D1578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第四部分：是否有配套耗材：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有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无</w:t>
      </w:r>
    </w:p>
    <w:p w14:paraId="7AC213A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第五部分：</w:t>
      </w:r>
      <w:r>
        <w:rPr>
          <w:rFonts w:hint="eastAsia" w:ascii="宋体" w:hAnsi="宋体" w:eastAsia="宋体" w:cs="宋体"/>
          <w:b/>
          <w:bCs/>
          <w:color w:val="auto"/>
          <w:sz w:val="24"/>
          <w:szCs w:val="24"/>
          <w:highlight w:val="none"/>
        </w:rPr>
        <w:t>其他要求：</w:t>
      </w:r>
    </w:p>
    <w:p w14:paraId="157F4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机器使用年限≥</w:t>
      </w:r>
      <w:r>
        <w:rPr>
          <w:rFonts w:hint="eastAsia" w:ascii="宋体" w:hAnsi="宋体" w:eastAsia="宋体" w:cs="宋体"/>
          <w:color w:val="auto"/>
          <w:sz w:val="24"/>
          <w:szCs w:val="24"/>
          <w:highlight w:val="none"/>
          <w:lang w:val="en-US" w:eastAsia="zh-CN"/>
        </w:rPr>
        <w:t>5年。</w:t>
      </w:r>
    </w:p>
    <w:p w14:paraId="72F73BF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kern w:val="2"/>
          <w:sz w:val="28"/>
          <w:szCs w:val="28"/>
          <w:highlight w:val="none"/>
        </w:rPr>
      </w:pPr>
      <w:r>
        <w:rPr>
          <w:rFonts w:hint="eastAsia" w:ascii="宋体" w:hAnsi="宋体" w:eastAsia="宋体" w:cs="宋体"/>
          <w:color w:val="auto"/>
          <w:sz w:val="24"/>
          <w:szCs w:val="24"/>
          <w:highlight w:val="none"/>
        </w:rPr>
        <w:t>注：加注“★”号条款为实质性条款，不得出现负偏离，发生负偏离即做无效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14:paraId="2DA481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E6728"/>
    <w:rsid w:val="558E6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sz w:val="32"/>
    </w:rPr>
  </w:style>
  <w:style w:type="paragraph" w:styleId="3">
    <w:name w:val="Body Text Indent"/>
    <w:basedOn w:val="1"/>
    <w:next w:val="2"/>
    <w:uiPriority w:val="0"/>
    <w:pPr>
      <w:spacing w:after="120"/>
      <w:ind w:left="420" w:leftChars="200"/>
    </w:pPr>
  </w:style>
  <w:style w:type="paragraph" w:styleId="4">
    <w:name w:val="Body Text First Indent 2"/>
    <w:basedOn w:val="3"/>
    <w:next w:val="1"/>
    <w:unhideWhenUsed/>
    <w:qFormat/>
    <w:uiPriority w:val="99"/>
    <w:pPr>
      <w:tabs>
        <w:tab w:val="left" w:pos="480"/>
      </w:tabs>
      <w:ind w:firstLine="420" w:firstLineChars="200"/>
    </w:pPr>
    <w:rPr>
      <w:rFonts w:ascii="Calibri" w:hAnsi="Calibri"/>
      <w:sz w:val="21"/>
      <w:szCs w:val="22"/>
      <w:lang w:val="en-US" w:eastAsia="zh-CN" w:bidi="ar-SA"/>
    </w:rPr>
  </w:style>
  <w:style w:type="paragraph" w:customStyle="1" w:styleId="7">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8">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2026-03-18T02:13:00Z</dcterms:created>
  <dc:creator>柳絮飞</dc:creator>
  <cp:lastModifiedBy>柳絮飞</cp:lastModifiedBy>
  <dcterms:modified xsi:type="dcterms:W3CDTF">2026-03-18T02:14:31Z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1C7B2808051F4599B8EF351AC77F2772_11</vt:lpwstr>
  </property>
  <property fmtid="{D5CDD505-2E9C-101B-9397-08002B2CF9AE}" pid="4" name="KSOTemplateDocerSaveRecord">
    <vt:lpwstr>eyJoZGlkIjoiOWE1NmUwMmVjNjU2YzcwMDFmMzY3NzA5Mjc3MGE3YTQiLCJ1c2VySWQiOiIzMTIwNTAyMzUifQ==</vt:lpwstr>
  </property>
</Properties>
</file>