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021E8D">
      <w:pPr>
        <w:spacing w:line="360" w:lineRule="auto"/>
        <w:ind w:firstLine="482" w:firstLineChars="200"/>
        <w:rPr>
          <w:rFonts w:hint="eastAsia" w:ascii="宋体" w:hAnsi="宋体" w:eastAsia="宋体" w:cs="宋体"/>
          <w:b/>
          <w:color w:val="auto"/>
          <w:sz w:val="24"/>
          <w:szCs w:val="24"/>
          <w:highlight w:val="none"/>
        </w:rPr>
      </w:pPr>
      <w:bookmarkStart w:id="0" w:name="_Toc29215"/>
      <w:r>
        <w:rPr>
          <w:rFonts w:hint="eastAsia" w:ascii="宋体" w:hAnsi="宋体" w:eastAsia="宋体" w:cs="宋体"/>
          <w:b/>
          <w:color w:val="auto"/>
          <w:sz w:val="24"/>
          <w:szCs w:val="24"/>
          <w:highlight w:val="none"/>
        </w:rPr>
        <w:t>一、项目背景</w:t>
      </w:r>
    </w:p>
    <w:p w14:paraId="6B6D462E">
      <w:pPr>
        <w:pStyle w:val="7"/>
        <w:keepNext w:val="0"/>
        <w:keepLines w:val="0"/>
        <w:pageBreakBefore w:val="0"/>
        <w:numPr>
          <w:ilvl w:val="0"/>
          <w:numId w:val="0"/>
        </w:numPr>
        <w:wordWrap/>
        <w:overflowPunct/>
        <w:topLinePunct w:val="0"/>
        <w:bidi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w:t>
      </w:r>
      <w:r>
        <w:rPr>
          <w:rFonts w:hint="eastAsia" w:ascii="宋体" w:hAnsi="宋体" w:eastAsia="宋体" w:cs="宋体"/>
          <w:color w:val="auto"/>
          <w:sz w:val="24"/>
          <w:szCs w:val="24"/>
          <w:highlight w:val="none"/>
          <w:lang w:eastAsia="zh-CN"/>
        </w:rPr>
        <w:t>院滨海新区中医医院</w:t>
      </w:r>
      <w:r>
        <w:rPr>
          <w:rFonts w:hint="eastAsia" w:ascii="宋体" w:hAnsi="宋体" w:eastAsia="宋体" w:cs="宋体"/>
          <w:color w:val="auto"/>
          <w:sz w:val="24"/>
          <w:szCs w:val="24"/>
          <w:highlight w:val="none"/>
        </w:rPr>
        <w:t>是一家集医疗、教学、科研、预防、</w:t>
      </w:r>
      <w:r>
        <w:rPr>
          <w:rFonts w:hint="eastAsia" w:ascii="宋体" w:hAnsi="宋体" w:eastAsia="宋体" w:cs="宋体"/>
          <w:color w:val="auto"/>
          <w:sz w:val="24"/>
          <w:szCs w:val="24"/>
          <w:highlight w:val="none"/>
          <w:lang w:eastAsia="zh-CN"/>
        </w:rPr>
        <w:t>康复养生</w:t>
      </w:r>
      <w:r>
        <w:rPr>
          <w:rFonts w:hint="eastAsia" w:ascii="宋体" w:hAnsi="宋体" w:eastAsia="宋体" w:cs="宋体"/>
          <w:color w:val="auto"/>
          <w:sz w:val="24"/>
          <w:szCs w:val="24"/>
          <w:highlight w:val="none"/>
        </w:rPr>
        <w:t>、保健于一体的综合性医院，始建于</w:t>
      </w:r>
      <w:r>
        <w:rPr>
          <w:rFonts w:hint="eastAsia" w:ascii="宋体" w:hAnsi="宋体" w:eastAsia="宋体" w:cs="宋体"/>
          <w:color w:val="auto"/>
          <w:sz w:val="24"/>
          <w:szCs w:val="24"/>
          <w:highlight w:val="none"/>
          <w:lang w:val="en-US" w:eastAsia="zh-CN"/>
        </w:rPr>
        <w:t>1996年</w:t>
      </w:r>
      <w:r>
        <w:rPr>
          <w:rFonts w:hint="eastAsia" w:ascii="宋体" w:hAnsi="宋体" w:eastAsia="宋体" w:cs="宋体"/>
          <w:color w:val="auto"/>
          <w:sz w:val="24"/>
          <w:szCs w:val="24"/>
          <w:highlight w:val="none"/>
        </w:rPr>
        <w:t>，现有</w:t>
      </w:r>
      <w:r>
        <w:rPr>
          <w:rFonts w:hint="eastAsia" w:ascii="宋体" w:hAnsi="宋体" w:eastAsia="宋体" w:cs="宋体"/>
          <w:color w:val="auto"/>
          <w:sz w:val="24"/>
          <w:szCs w:val="24"/>
          <w:highlight w:val="none"/>
          <w:lang w:eastAsia="zh-CN"/>
        </w:rPr>
        <w:t>双院区</w:t>
      </w:r>
      <w:r>
        <w:rPr>
          <w:rFonts w:hint="eastAsia" w:ascii="宋体" w:hAnsi="宋体" w:eastAsia="宋体" w:cs="宋体"/>
          <w:color w:val="auto"/>
          <w:sz w:val="24"/>
          <w:szCs w:val="24"/>
          <w:highlight w:val="none"/>
        </w:rPr>
        <w:t>建筑面积</w:t>
      </w:r>
      <w:r>
        <w:rPr>
          <w:rFonts w:hint="eastAsia" w:ascii="宋体" w:hAnsi="宋体" w:eastAsia="宋体" w:cs="宋体"/>
          <w:color w:val="auto"/>
          <w:sz w:val="24"/>
          <w:szCs w:val="24"/>
          <w:highlight w:val="none"/>
          <w:lang w:val="en-US" w:eastAsia="zh-CN"/>
        </w:rPr>
        <w:t>17.6万</w:t>
      </w:r>
      <w:r>
        <w:rPr>
          <w:rFonts w:hint="eastAsia" w:ascii="宋体" w:hAnsi="宋体" w:eastAsia="宋体" w:cs="宋体"/>
          <w:color w:val="auto"/>
          <w:sz w:val="24"/>
          <w:szCs w:val="24"/>
          <w:highlight w:val="none"/>
        </w:rPr>
        <w:t>平方米</w:t>
      </w:r>
      <w:r>
        <w:rPr>
          <w:rFonts w:hint="eastAsia" w:ascii="宋体" w:hAnsi="宋体" w:eastAsia="宋体" w:cs="宋体"/>
          <w:color w:val="auto"/>
          <w:sz w:val="24"/>
          <w:szCs w:val="24"/>
          <w:highlight w:val="none"/>
          <w:lang w:eastAsia="zh-CN"/>
        </w:rPr>
        <w:t>（含二期在建工程）</w:t>
      </w:r>
      <w:r>
        <w:rPr>
          <w:rFonts w:hint="eastAsia" w:ascii="宋体" w:hAnsi="宋体" w:eastAsia="宋体" w:cs="宋体"/>
          <w:color w:val="auto"/>
          <w:sz w:val="24"/>
          <w:szCs w:val="24"/>
          <w:highlight w:val="none"/>
        </w:rPr>
        <w:t>，开放床位</w:t>
      </w:r>
      <w:r>
        <w:rPr>
          <w:rFonts w:hint="eastAsia" w:ascii="宋体" w:hAnsi="宋体" w:eastAsia="宋体" w:cs="宋体"/>
          <w:color w:val="auto"/>
          <w:sz w:val="24"/>
          <w:szCs w:val="24"/>
          <w:highlight w:val="none"/>
          <w:lang w:val="en-US" w:eastAsia="zh-CN"/>
        </w:rPr>
        <w:t>790</w:t>
      </w:r>
      <w:r>
        <w:rPr>
          <w:rFonts w:hint="eastAsia" w:ascii="宋体" w:hAnsi="宋体" w:eastAsia="宋体" w:cs="宋体"/>
          <w:color w:val="auto"/>
          <w:sz w:val="24"/>
          <w:szCs w:val="24"/>
          <w:highlight w:val="none"/>
        </w:rPr>
        <w:t>张。医院建筑包括门诊楼、住院楼、医技楼、行政后勤楼等，结构复杂，功能分区多样，且人员高度密集，其中包含大量行动不便、自救能力弱的危重病人。为深入贯彻落实《中华人民共和国消防法》、《天津市消防安全重点单位管理规定》、《建筑消防设施检测技术规范》（DB51/2049-2015）等相关要求，等法律法规及行业标准，坚持“预防为主，防消结合”的方针，最大限度预防和减少火灾事故危害，保障病患、医护人员及所有在院人员的生命财产安全，确保医院关键医疗服务的连续性，特此发起本次</w:t>
      </w:r>
      <w:r>
        <w:rPr>
          <w:rFonts w:hint="eastAsia" w:ascii="宋体" w:hAnsi="宋体" w:eastAsia="宋体" w:cs="宋体"/>
          <w:color w:val="auto"/>
          <w:sz w:val="24"/>
          <w:szCs w:val="24"/>
          <w:highlight w:val="none"/>
          <w:lang w:eastAsia="zh-CN"/>
        </w:rPr>
        <w:t>双院区建筑消防设施维护保养</w:t>
      </w:r>
      <w:r>
        <w:rPr>
          <w:rFonts w:hint="eastAsia" w:ascii="宋体" w:hAnsi="宋体" w:eastAsia="宋体" w:cs="宋体"/>
          <w:color w:val="auto"/>
          <w:sz w:val="24"/>
          <w:szCs w:val="24"/>
          <w:highlight w:val="none"/>
        </w:rPr>
        <w:t>服务采购项目。</w:t>
      </w:r>
    </w:p>
    <w:p w14:paraId="48905A74">
      <w:pPr>
        <w:keepNext w:val="0"/>
        <w:keepLines w:val="0"/>
        <w:pageBreakBefore w:val="0"/>
        <w:wordWrap/>
        <w:overflowPunct/>
        <w:topLinePunct w:val="0"/>
        <w:bidi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二、项目预算</w:t>
      </w:r>
    </w:p>
    <w:p w14:paraId="78338E27">
      <w:pPr>
        <w:keepNext w:val="0"/>
        <w:keepLines w:val="0"/>
        <w:pageBreakBefore w:val="0"/>
        <w:tabs>
          <w:tab w:val="left" w:pos="5014"/>
        </w:tabs>
        <w:wordWrap/>
        <w:overflowPunct/>
        <w:topLinePunct w:val="0"/>
        <w:bidi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第一包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48.4</w:t>
      </w:r>
      <w:r>
        <w:rPr>
          <w:rFonts w:hint="eastAsia" w:ascii="宋体" w:hAnsi="宋体" w:eastAsia="宋体" w:cs="宋体"/>
          <w:color w:val="auto"/>
          <w:sz w:val="24"/>
          <w:szCs w:val="24"/>
          <w:highlight w:val="none"/>
          <w:lang w:eastAsia="zh-CN"/>
        </w:rPr>
        <w:t>万</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val="en-US" w:eastAsia="zh-CN"/>
        </w:rPr>
        <w:t>/两年</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lang w:val="en-US" w:eastAsia="zh-CN" w:bidi="ar-SA"/>
        </w:rPr>
        <w:t>其中双院区建筑消防设施维护保养费用，按照实际投入使用建筑面积按天据实结算。</w:t>
      </w:r>
      <w:r>
        <w:rPr>
          <w:rFonts w:hint="eastAsia" w:ascii="宋体" w:hAnsi="宋体" w:eastAsia="宋体" w:cs="宋体"/>
          <w:color w:val="auto"/>
          <w:sz w:val="24"/>
          <w:szCs w:val="24"/>
          <w:highlight w:val="none"/>
          <w:lang w:eastAsia="zh-CN"/>
        </w:rPr>
        <w:tab/>
      </w:r>
    </w:p>
    <w:p w14:paraId="07792438">
      <w:pPr>
        <w:keepNext w:val="0"/>
        <w:keepLines w:val="0"/>
        <w:pageBreakBefore w:val="0"/>
        <w:wordWrap/>
        <w:overflowPunct/>
        <w:topLinePunct w:val="0"/>
        <w:bidi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三、资格要求</w:t>
      </w:r>
    </w:p>
    <w:p w14:paraId="51633B25">
      <w:pPr>
        <w:keepNext w:val="0"/>
        <w:keepLines w:val="0"/>
        <w:pageBreakBefore w:val="0"/>
        <w:tabs>
          <w:tab w:val="left" w:pos="5014"/>
        </w:tabs>
        <w:wordWrap/>
        <w:overflowPunct/>
        <w:topLinePunct w:val="0"/>
        <w:bidi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（一）投标人具备《中华人民共和国政府采购法》第二十二条第一款规定的条件，</w:t>
      </w:r>
      <w:r>
        <w:rPr>
          <w:rFonts w:hint="eastAsia" w:ascii="宋体" w:hAnsi="宋体" w:eastAsia="宋体" w:cs="宋体"/>
          <w:color w:val="auto"/>
          <w:sz w:val="24"/>
          <w:szCs w:val="24"/>
          <w:highlight w:val="none"/>
          <w:lang w:val="en-US" w:eastAsia="zh-CN"/>
        </w:rPr>
        <w:t>提供以下材料：</w:t>
      </w:r>
    </w:p>
    <w:p w14:paraId="4EB74042">
      <w:pPr>
        <w:keepNext w:val="0"/>
        <w:keepLines w:val="0"/>
        <w:pageBreakBefore w:val="0"/>
        <w:tabs>
          <w:tab w:val="left" w:pos="5014"/>
        </w:tabs>
        <w:wordWrap/>
        <w:overflowPunct/>
        <w:topLinePunct w:val="0"/>
        <w:bidi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1.营业执照副本或事业单位法人证书或民办非企业单位登记证书或社会团体法人登记证书或基金会法人登记证书扫描件或复印件并加盖公章。</w:t>
      </w:r>
    </w:p>
    <w:p w14:paraId="242E2EA3">
      <w:pPr>
        <w:keepNext w:val="0"/>
        <w:keepLines w:val="0"/>
        <w:pageBreakBefore w:val="0"/>
        <w:tabs>
          <w:tab w:val="left" w:pos="5014"/>
        </w:tabs>
        <w:wordWrap/>
        <w:overflowPunct/>
        <w:topLinePunct w:val="0"/>
        <w:bidi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财务状况报告等相关材料：提供2024年或2025年经第三方会计师事务所审计的企业财务报告扫描件（应包括完整的审计报告和财务报表）或提交响应文件截止日期前近3个月内银行出具的资信证明复印件并加盖公章。</w:t>
      </w:r>
    </w:p>
    <w:p w14:paraId="2F9826EC">
      <w:pPr>
        <w:keepNext w:val="0"/>
        <w:keepLines w:val="0"/>
        <w:pageBreakBefore w:val="0"/>
        <w:tabs>
          <w:tab w:val="left" w:pos="5014"/>
        </w:tabs>
        <w:wordWrap/>
        <w:overflowPunct/>
        <w:topLinePunct w:val="0"/>
        <w:bidi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3.开标之日前2025年10月至今任意一个月依法缴纳税收和社会保险费的相关证明材料扫描件或复印件并加盖公章。</w:t>
      </w:r>
    </w:p>
    <w:p w14:paraId="171EFC59">
      <w:pPr>
        <w:keepNext w:val="0"/>
        <w:keepLines w:val="0"/>
        <w:pageBreakBefore w:val="0"/>
        <w:tabs>
          <w:tab w:val="left" w:pos="5014"/>
        </w:tabs>
        <w:wordWrap/>
        <w:overflowPunct/>
        <w:topLinePunct w:val="0"/>
        <w:bidi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4.提交响应文件截止日前3年在经营活动中没有重大违法记录的书面声明（提交响应文件截止日前成立不足3年的供应商可提供自成立以来无重大违法记录的书面声明）并加盖公章。</w:t>
      </w:r>
    </w:p>
    <w:p w14:paraId="73A653DE">
      <w:pPr>
        <w:keepNext w:val="0"/>
        <w:keepLines w:val="0"/>
        <w:pageBreakBefore w:val="0"/>
        <w:tabs>
          <w:tab w:val="left" w:pos="5014"/>
        </w:tabs>
        <w:wordWrap/>
        <w:overflowPunct/>
        <w:topLinePunct w:val="0"/>
        <w:bidi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供应商须由法定代表人或其授权的委托代理人参加磋商。供应商若为法定代表人参加磋商，需提供法定代表人资格证明书（须加盖投标单位公章）；供应商若为供应商代表参加磋商，须提供法定代表人授权书（须由法定代表人签字或盖章）和供应商代表身份证原件。</w:t>
      </w:r>
    </w:p>
    <w:p w14:paraId="553F89E7">
      <w:pPr>
        <w:keepNext w:val="0"/>
        <w:keepLines w:val="0"/>
        <w:pageBreakBefore w:val="0"/>
        <w:tabs>
          <w:tab w:val="left" w:pos="5014"/>
        </w:tabs>
        <w:wordWrap/>
        <w:overflowPunct/>
        <w:topLinePunct w:val="0"/>
        <w:bidi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供应商须在社会消防技术服务信息系统上注册成功，提供在“社会消防技术服务信息系统”（https://shhxf.119.gov.cn/templet/index_.jsp）上注册有效的截图（截图内容至少包括：“机构概况-基本信息-工商信息机构名称应为供应商名称、服务类型至少包括：消防设施维护保养检测）复印件并加盖公章。</w:t>
      </w:r>
    </w:p>
    <w:p w14:paraId="59D9771E">
      <w:pPr>
        <w:keepNext w:val="0"/>
        <w:keepLines w:val="0"/>
        <w:pageBreakBefore w:val="0"/>
        <w:numPr>
          <w:ilvl w:val="0"/>
          <w:numId w:val="0"/>
        </w:numPr>
        <w:wordWrap/>
        <w:overflowPunct/>
        <w:topLinePunct w:val="0"/>
        <w:bidi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w:t>
      </w:r>
      <w:r>
        <w:rPr>
          <w:rFonts w:hint="eastAsia" w:ascii="宋体" w:hAnsi="宋体" w:eastAsia="宋体" w:cs="宋体"/>
          <w:color w:val="auto"/>
          <w:sz w:val="24"/>
          <w:szCs w:val="24"/>
          <w:highlight w:val="none"/>
        </w:rPr>
        <w:t>本项目</w:t>
      </w:r>
      <w:r>
        <w:rPr>
          <w:rFonts w:hint="eastAsia" w:ascii="宋体" w:hAnsi="宋体" w:eastAsia="宋体" w:cs="宋体"/>
          <w:color w:val="auto"/>
          <w:kern w:val="2"/>
          <w:sz w:val="24"/>
          <w:szCs w:val="24"/>
          <w:highlight w:val="none"/>
          <w:lang w:val="en-US" w:eastAsia="zh-CN" w:bidi="ar-SA"/>
        </w:rPr>
        <w:t>不接受联合体，不允许分包、转包。</w:t>
      </w:r>
    </w:p>
    <w:p w14:paraId="26B448EB">
      <w:pPr>
        <w:keepNext w:val="0"/>
        <w:keepLines w:val="0"/>
        <w:pageBreakBefore w:val="0"/>
        <w:wordWrap/>
        <w:overflowPunct/>
        <w:topLinePunct w:val="0"/>
        <w:bidi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四、服务期</w:t>
      </w:r>
    </w:p>
    <w:p w14:paraId="61C2574F">
      <w:pPr>
        <w:keepNext w:val="0"/>
        <w:keepLines w:val="0"/>
        <w:pageBreakBefore w:val="0"/>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签订合同之日起</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年的服务期（特殊情况以合同为准）。</w:t>
      </w:r>
    </w:p>
    <w:p w14:paraId="40B4C456">
      <w:pPr>
        <w:keepNext w:val="0"/>
        <w:keepLines w:val="0"/>
        <w:pageBreakBefore w:val="0"/>
        <w:numPr>
          <w:ilvl w:val="0"/>
          <w:numId w:val="1"/>
        </w:numPr>
        <w:wordWrap/>
        <w:overflowPunct/>
        <w:topLinePunct w:val="0"/>
        <w:bidi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服务地点</w:t>
      </w:r>
    </w:p>
    <w:p w14:paraId="5CEE7E3A">
      <w:pPr>
        <w:keepNext w:val="0"/>
        <w:keepLines w:val="0"/>
        <w:pageBreakBefore w:val="0"/>
        <w:numPr>
          <w:ilvl w:val="0"/>
          <w:numId w:val="0"/>
        </w:numPr>
        <w:wordWrap/>
        <w:overflowPunct/>
        <w:topLinePunct w:val="0"/>
        <w:bidi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天津市滨海新区中医医院北塘院区及杭州道院区</w:t>
      </w:r>
    </w:p>
    <w:p w14:paraId="6A69D15A">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六、付款方式</w:t>
      </w:r>
    </w:p>
    <w:p w14:paraId="5F201E83">
      <w:pPr>
        <w:keepNext w:val="0"/>
        <w:keepLines w:val="0"/>
        <w:pageBreakBefore w:val="0"/>
        <w:wordWrap/>
        <w:overflowPunct/>
        <w:topLinePunct w:val="0"/>
        <w:bidi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(1)项目付款方式为分期付款，每季度按照实际产生费用，按照考核结果支付一次，合同期内共支付八次。</w:t>
      </w:r>
      <w:r>
        <w:rPr>
          <w:rFonts w:hint="eastAsia" w:ascii="宋体" w:hAnsi="宋体" w:eastAsia="宋体" w:cs="宋体"/>
          <w:color w:val="auto"/>
          <w:kern w:val="0"/>
          <w:sz w:val="24"/>
          <w:szCs w:val="24"/>
          <w:highlight w:val="none"/>
          <w:lang w:val="en-US" w:eastAsia="zh-CN" w:bidi="ar-SA"/>
        </w:rPr>
        <w:t>其中双院区建筑消防设施维护保养费用，按照实际投入使用建筑面积，按天据实结算。</w:t>
      </w:r>
    </w:p>
    <w:p w14:paraId="053ED3E8">
      <w:pPr>
        <w:keepNext w:val="0"/>
        <w:keepLines w:val="0"/>
        <w:pageBreakBefore w:val="0"/>
        <w:wordWrap/>
        <w:overflowPunct/>
        <w:topLinePunct w:val="0"/>
        <w:bidi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(2)由采购人对维保服务质量进行考核并填写考核表，分数在90分以上</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包含90分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为达标，最终向供应商结算费用金额以实际考核后的结果为准。</w:t>
      </w:r>
    </w:p>
    <w:p w14:paraId="5BAF9937">
      <w:pPr>
        <w:keepNext w:val="0"/>
        <w:keepLines w:val="0"/>
        <w:pageBreakBefore w:val="0"/>
        <w:wordWrap/>
        <w:overflowPunct/>
        <w:topLinePunct w:val="0"/>
        <w:bidi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季度质量考核未的达90分的，采购人有权扣除部分服务费。考核分数85-89分扣除当季服务费2%，80-84分扣除当季服务费5%；80分以下扣除当季服务费10%；连续出现考核分数低于80分3次的，采购人有权单方面解除合同，发生责任事故或案件，给采购人造成严重损失及社会影响的，可根据损失及影响的重大程度单方决定进一步扣除服务费10000-20000元，情节特别恶劣的扣除半年或全年全部费用直至解除合同。</w:t>
      </w:r>
    </w:p>
    <w:p w14:paraId="27CF2C2A">
      <w:pPr>
        <w:keepNext w:val="0"/>
        <w:keepLines w:val="0"/>
        <w:pageBreakBefore w:val="0"/>
        <w:wordWrap/>
        <w:overflowPunct/>
        <w:topLinePunct w:val="0"/>
        <w:bidi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(4)供应商在服务期间，表现突出或做出优异表现的，采购人在考核时酌情给予奖励性加分，最高不超过20分，考核分数与奖励分之和不超过100分。 </w:t>
      </w:r>
    </w:p>
    <w:p w14:paraId="51DDE2A7">
      <w:pPr>
        <w:keepNext w:val="0"/>
        <w:keepLines w:val="0"/>
        <w:pageBreakBefore w:val="0"/>
        <w:wordWrap/>
        <w:overflowPunct/>
        <w:topLinePunct w:val="0"/>
        <w:bidi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（5）考核表：采购人有权根据具体工作需求及相关法律法规的要求调整考核表。附表见招标文件。</w:t>
      </w:r>
    </w:p>
    <w:p w14:paraId="5315A034">
      <w:pPr>
        <w:keepNext w:val="0"/>
        <w:keepLines w:val="0"/>
        <w:pageBreakBefore w:val="0"/>
        <w:wordWrap/>
        <w:overflowPunct/>
        <w:topLinePunct w:val="0"/>
        <w:bidi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付款方式：采用电汇方式支付服务费。</w:t>
      </w:r>
    </w:p>
    <w:p w14:paraId="075B388F">
      <w:pPr>
        <w:pStyle w:val="3"/>
        <w:numPr>
          <w:ilvl w:val="0"/>
          <w:numId w:val="1"/>
        </w:numPr>
        <w:shd w:val="clear" w:color="auto" w:fill="FFFFFF"/>
        <w:spacing w:before="0" w:beforeAutospacing="0" w:after="0" w:afterAutospacing="0" w:line="360" w:lineRule="auto"/>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技术要求</w:t>
      </w:r>
    </w:p>
    <w:p w14:paraId="4CCF08FF">
      <w:pPr>
        <w:pStyle w:val="3"/>
        <w:numPr>
          <w:ilvl w:val="0"/>
          <w:numId w:val="0"/>
        </w:numPr>
        <w:shd w:val="clear" w:color="auto" w:fill="FFFFFF"/>
        <w:spacing w:before="0" w:beforeAutospacing="0" w:after="0" w:afterAutospacing="0" w:line="360" w:lineRule="auto"/>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1.严</w:t>
      </w:r>
      <w:r>
        <w:rPr>
          <w:rFonts w:hint="eastAsia" w:ascii="宋体" w:hAnsi="宋体" w:eastAsia="宋体" w:cs="宋体"/>
          <w:color w:val="auto"/>
          <w:kern w:val="0"/>
          <w:sz w:val="24"/>
          <w:szCs w:val="24"/>
          <w:highlight w:val="none"/>
          <w:u w:val="none"/>
          <w:lang w:val="en-US" w:eastAsia="zh-CN" w:bidi="ar-SA"/>
        </w:rPr>
        <w:t>格按照消防法律法规、国家标准和行业规范对建筑消防设施器材实施检查、管理、维护、保养等各项工作，确保设施器材完好有效，运行状态符合法律规定。遵守采购人制订的各项</w:t>
      </w:r>
      <w:r>
        <w:rPr>
          <w:rFonts w:hint="eastAsia" w:ascii="宋体" w:hAnsi="宋体" w:eastAsia="宋体" w:cs="宋体"/>
          <w:color w:val="auto"/>
          <w:kern w:val="0"/>
          <w:sz w:val="24"/>
          <w:szCs w:val="24"/>
          <w:highlight w:val="none"/>
          <w:lang w:val="en-US" w:eastAsia="zh-CN" w:bidi="ar-SA"/>
        </w:rPr>
        <w:t>管理制度，认真履行相关的责任与义务。</w:t>
      </w:r>
    </w:p>
    <w:p w14:paraId="66F5B894">
      <w:pPr>
        <w:pStyle w:val="3"/>
        <w:shd w:val="clear" w:color="auto" w:fill="FFFFFF"/>
        <w:spacing w:before="0" w:beforeAutospacing="0" w:after="0" w:afterAutospacing="0" w:line="360" w:lineRule="auto"/>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维护保养工作设立至少一名取得一级注册消防工程师（或以上）资质的技术人员为项目负责人，负责项目维护保养工作的全面质量。工作日每天8小时派驻一名四级消防设施操作员维保工程师提供驻场服务。驻场工程师职责包括但不限于：每日按照消防维保工作要求巡视双院区设备，并根据图纸梳理院区排查消火栓系统区域阀门，核对图纸缺少的部分的消防设备设施，包含主机、CRT系统、逻辑关系编制，图纸与现场是否对应，完成维修及各项保养等工作。</w:t>
      </w:r>
    </w:p>
    <w:p w14:paraId="6C2FB9EE">
      <w:pPr>
        <w:pStyle w:val="3"/>
        <w:shd w:val="clear" w:color="auto" w:fill="FFFFFF"/>
        <w:spacing w:before="0" w:beforeAutospacing="0" w:after="0" w:afterAutospacing="0" w:line="360" w:lineRule="auto"/>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3.每年度制定并提交采购人维保工作任务书，包括消防设施的系统，数量以及维护保养日期等内容。建立建筑消防设施器材档案和维护保养工作档案，提供每月、半年消防设施维护保养报告书。</w:t>
      </w:r>
    </w:p>
    <w:p w14:paraId="5C276F60">
      <w:pPr>
        <w:pStyle w:val="3"/>
        <w:shd w:val="clear" w:color="auto" w:fill="FFFFFF"/>
        <w:spacing w:before="0" w:beforeAutospacing="0" w:after="0" w:afterAutospacing="0" w:line="360" w:lineRule="auto"/>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4.维护保养工作主要包括建筑消防设施的定期检查、日常维护保养、运行状态监控、运行检验测试、故障报告、日常小型维修等。</w:t>
      </w:r>
    </w:p>
    <w:p w14:paraId="2EA98304">
      <w:pPr>
        <w:pStyle w:val="3"/>
        <w:shd w:val="clear" w:color="auto" w:fill="FFFFFF"/>
        <w:spacing w:before="0" w:beforeAutospacing="0" w:after="0" w:afterAutospacing="0" w:line="360" w:lineRule="auto"/>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5.供应商在为采购方提供每月至少1次培训服务，重点部位如消防控制室值班人员、医护人员、行政办公人员等，全员覆盖至少4次。提供培训资料留档备查。</w:t>
      </w:r>
    </w:p>
    <w:p w14:paraId="7D53FDB9">
      <w:pPr>
        <w:pStyle w:val="3"/>
        <w:shd w:val="clear" w:color="auto" w:fill="FFFFFF"/>
        <w:spacing w:before="0" w:beforeAutospacing="0" w:after="0" w:afterAutospacing="0" w:line="360" w:lineRule="auto"/>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6.供应商应建立资料档案管理体系，妥善保存采购人提供的一切资料（包括但不限于图纸、验收报告、制度、流程等资料），因供应商过失造成的一切损失及法律责任由供应商承担承担。</w:t>
      </w:r>
    </w:p>
    <w:p w14:paraId="51903B7D">
      <w:pPr>
        <w:pStyle w:val="3"/>
        <w:shd w:val="clear" w:color="auto" w:fill="FFFFFF"/>
        <w:spacing w:before="0" w:beforeAutospacing="0" w:after="0" w:afterAutospacing="0" w:line="360" w:lineRule="auto"/>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7.每月按计划抽样测试部分消防设备，不少于全部设备的10%，1年内完成全部测试，确保设备的正常运行。</w:t>
      </w:r>
    </w:p>
    <w:p w14:paraId="51A277E3">
      <w:pPr>
        <w:pStyle w:val="3"/>
        <w:shd w:val="clear" w:color="auto" w:fill="FFFFFF"/>
        <w:spacing w:before="0" w:beforeAutospacing="0" w:after="0" w:afterAutospacing="0" w:line="360" w:lineRule="auto"/>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8.维修保养中发现需更换的材料、设备单价在 200元以内的（单次损坏5个以下），由供应商负责（不包含灭火器）、单价超出200元的由供应商书面报告医院，采购人负责购进材料后，供应商对设备免费进行更换，材料费用由采购人负责。如采购人采购配件，则成交供应商需要配合更换，不再计算人工费用（需大型设备如起重机除外）。</w:t>
      </w:r>
    </w:p>
    <w:p w14:paraId="2B9849C2">
      <w:pPr>
        <w:pStyle w:val="3"/>
        <w:shd w:val="clear" w:color="auto" w:fill="FFFFFF"/>
        <w:spacing w:before="0" w:beforeAutospacing="0" w:after="0" w:afterAutospacing="0" w:line="360" w:lineRule="auto"/>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9.需要登高作业时，供应商施工人员需持有登高作业证，按照安全生产及登高作业等相关要求进行作业。</w:t>
      </w:r>
    </w:p>
    <w:p w14:paraId="591A1A90">
      <w:pPr>
        <w:pStyle w:val="3"/>
        <w:numPr>
          <w:ilvl w:val="0"/>
          <w:numId w:val="0"/>
        </w:numPr>
        <w:shd w:val="clear" w:color="auto" w:fill="FFFFFF"/>
        <w:spacing w:before="0" w:beforeAutospacing="0" w:after="0" w:afterAutospacing="0" w:line="360" w:lineRule="auto"/>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10.维保技术人员检测装备与工作要求：巡查巡检人员需要责任心强、业务过硬和无违法犯罪记录，技术人员负责消防设施检测、维保，上岗技术人员应当通过消防特有工种职业技能鉴定证书，持有中级及以上等级证书，业务能力需要符合采购人考核要求，如不达标将提出书面要求更换，供应商如不调整工作人员保卫处有权终止合同。检测用工具、设备应满足国家、行业技术要求。工作人员需要遵守采购人纪律和服从采购人的管理，技术人员只能从事维保相关或采购人委托的工作。 </w:t>
      </w:r>
    </w:p>
    <w:p w14:paraId="0C881E7B">
      <w:pPr>
        <w:pStyle w:val="3"/>
        <w:numPr>
          <w:ilvl w:val="0"/>
          <w:numId w:val="0"/>
        </w:numPr>
        <w:shd w:val="clear" w:color="auto" w:fill="FFFFFF"/>
        <w:spacing w:before="0" w:beforeAutospacing="0" w:after="0" w:afterAutospacing="0" w:line="360" w:lineRule="auto"/>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供应商应在完成维保月检工作的3个工作日内提交月检报告，需要立即改正的重大安全隐患必须当日与采购人管理科室人员当面进行沟通，应留存维修记录单，双方签字确认。《维护保养报告书》应当有维保人员、技术负责人和建筑主管单位负责人签字，并加盖维保企业印章。</w:t>
      </w:r>
    </w:p>
    <w:p w14:paraId="01BBD423">
      <w:pPr>
        <w:pStyle w:val="3"/>
        <w:numPr>
          <w:ilvl w:val="0"/>
          <w:numId w:val="0"/>
        </w:numPr>
        <w:shd w:val="clear" w:color="auto" w:fill="FFFFFF"/>
        <w:spacing w:before="0" w:beforeAutospacing="0" w:after="0" w:afterAutospacing="0" w:line="360" w:lineRule="auto"/>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12.供应商不能够按照日常维保要求，不能够在规定的时间内进行维保，采购人将落实对服务质量的考核，可扣除当月维保费用，若发生3次维保不及时的，采购人有权单方面终止合同。因维护保养工作不到位、不及时检查检测维护造成设施设备非正常老化或损坏的，由供应商承担维修更换责任。</w:t>
      </w:r>
    </w:p>
    <w:p w14:paraId="6F3961FA">
      <w:pPr>
        <w:pStyle w:val="3"/>
        <w:numPr>
          <w:ilvl w:val="0"/>
          <w:numId w:val="0"/>
        </w:numPr>
        <w:shd w:val="clear" w:color="auto" w:fill="FFFFFF"/>
        <w:spacing w:before="0" w:beforeAutospacing="0" w:after="0" w:afterAutospacing="0" w:line="360" w:lineRule="auto"/>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13.供应商接到故障抢修通知后，应在2小时内派人到达现场对故障进行排除。一般故障应该立即排除，严重故障维保方应增加技术力量在24小时内修复，如遇24小时内不能修复要采取应急安全措施，同时报管理单位备案。故障突击抢修时，若维保方不能够在规定的时间内进行抢修、不能及时采取临时措施，采购人将根据实际情况扣除部分维保费用，累计3次抢修不及时的，采购人有权单方面终止合同。</w:t>
      </w:r>
    </w:p>
    <w:p w14:paraId="30CD1E16">
      <w:pPr>
        <w:pStyle w:val="3"/>
        <w:shd w:val="clear" w:color="auto" w:fill="FFFFFF"/>
        <w:spacing w:before="0" w:beforeAutospacing="0" w:after="0" w:afterAutospacing="0" w:line="360" w:lineRule="auto"/>
        <w:ind w:firstLine="432" w:firstLineChars="18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14.配合消防部门对医院进行的消防安全检查工作。</w:t>
      </w:r>
    </w:p>
    <w:p w14:paraId="0031D2C1">
      <w:pPr>
        <w:pStyle w:val="3"/>
        <w:shd w:val="clear" w:color="auto" w:fill="FFFFFF"/>
        <w:spacing w:before="0" w:beforeAutospacing="0" w:after="0" w:afterAutospacing="0" w:line="360" w:lineRule="auto"/>
        <w:ind w:firstLine="432" w:firstLineChars="18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15.供应商应按照安全操作规程，采取严格，科学的安全防护措施，确保操作者安全和第三者安全，承担由于自身措施不力，造成事故的责任和发生的费用。</w:t>
      </w:r>
    </w:p>
    <w:p w14:paraId="34E799BA">
      <w:pPr>
        <w:pStyle w:val="3"/>
        <w:shd w:val="clear" w:color="auto" w:fill="FFFFFF"/>
        <w:spacing w:before="0" w:beforeAutospacing="0" w:after="0" w:afterAutospacing="0" w:line="360" w:lineRule="auto"/>
        <w:ind w:firstLine="432" w:firstLineChars="18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16.若发生重大伤亡事故，供应商应按有关规定立即报告公安部门并通知医院方代表，医院为抢救提供必须条件，发生的费用由责任方承担。</w:t>
      </w:r>
    </w:p>
    <w:p w14:paraId="24201D30">
      <w:pPr>
        <w:pStyle w:val="3"/>
        <w:shd w:val="clear" w:color="auto" w:fill="FFFFFF"/>
        <w:spacing w:before="0" w:beforeAutospacing="0" w:after="0" w:afterAutospacing="0" w:line="360" w:lineRule="auto"/>
        <w:ind w:firstLine="432" w:firstLineChars="18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17.供应商在对动力设备，易燃易爆和贵重的设备进行维修保养时，应向院方代表提出申请，按流程批复后方可进行，并落实相应安全防范措施。</w:t>
      </w:r>
    </w:p>
    <w:p w14:paraId="62F1A7C8">
      <w:pPr>
        <w:pStyle w:val="3"/>
        <w:shd w:val="clear" w:color="auto" w:fill="FFFFFF"/>
        <w:spacing w:before="0" w:beforeAutospacing="0" w:after="0" w:afterAutospacing="0" w:line="360" w:lineRule="auto"/>
        <w:ind w:firstLine="432" w:firstLineChars="18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18.供应商要对双院区掉压灭火器进行免费换粉。</w:t>
      </w:r>
    </w:p>
    <w:p w14:paraId="37AD44FF">
      <w:pPr>
        <w:pStyle w:val="3"/>
        <w:numPr>
          <w:ilvl w:val="0"/>
          <w:numId w:val="0"/>
        </w:numPr>
        <w:shd w:val="clear" w:color="auto" w:fill="FFFFFF"/>
        <w:spacing w:before="0" w:beforeAutospacing="0" w:after="0" w:afterAutospacing="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SA"/>
        </w:rPr>
        <w:t>19.</w:t>
      </w:r>
      <w:r>
        <w:rPr>
          <w:rFonts w:hint="eastAsia" w:ascii="宋体" w:hAnsi="宋体" w:eastAsia="宋体" w:cs="宋体"/>
          <w:color w:val="auto"/>
          <w:kern w:val="2"/>
          <w:sz w:val="24"/>
          <w:szCs w:val="24"/>
          <w:highlight w:val="none"/>
          <w:lang w:val="en-US" w:eastAsia="zh-CN" w:bidi="ar-SA"/>
        </w:rPr>
        <w:t>维护保养范围：A.消防供配电设施；B.火灾自动报警系统（含红外线对射报警器）；C.自动喷水灭火系统；D.消防给水设施；E.室内消火栓系统；F.室外消火栓系统；G.消防炮系统；H.七氟丙烷气体灭火系统；I.机械排烟系统；J.机械加压送风系统；K.应急广播系统；L.消防专用电话系统；M.消防电梯；N.消防分隔设施；O.应急照明和疏散指示标志系统；P.电气火灾监控系统Q.可燃气体检测系统（消防）；R.灭火器充装。</w:t>
      </w:r>
    </w:p>
    <w:p w14:paraId="204EB397">
      <w:pPr>
        <w:keepNext w:val="0"/>
        <w:keepLines w:val="0"/>
        <w:pageBreakBefore w:val="0"/>
        <w:numPr>
          <w:ilvl w:val="0"/>
          <w:numId w:val="0"/>
        </w:numPr>
        <w:wordWrap/>
        <w:overflowPunct/>
        <w:topLinePunct w:val="0"/>
        <w:bidi w:val="0"/>
        <w:spacing w:line="360" w:lineRule="auto"/>
        <w:ind w:firstLine="482" w:firstLineChars="200"/>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lang w:eastAsia="zh-CN"/>
        </w:rPr>
        <w:t>、服务费报价说明：</w:t>
      </w:r>
    </w:p>
    <w:p w14:paraId="64E18195">
      <w:pPr>
        <w:keepNext w:val="0"/>
        <w:keepLines w:val="0"/>
        <w:pageBreakBefore w:val="0"/>
        <w:numPr>
          <w:ilvl w:val="0"/>
          <w:numId w:val="0"/>
        </w:numPr>
        <w:wordWrap/>
        <w:overflowPunct/>
        <w:topLinePunct w:val="0"/>
        <w:bidi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i w:val="0"/>
          <w:iCs w:val="0"/>
          <w:caps w:val="0"/>
          <w:color w:val="auto"/>
          <w:spacing w:val="0"/>
          <w:sz w:val="24"/>
          <w:szCs w:val="24"/>
          <w:highlight w:val="none"/>
          <w:shd w:val="clear" w:fill="FFFFFF"/>
        </w:rPr>
        <w:t>供应商须在报价表中对</w:t>
      </w:r>
      <w:r>
        <w:rPr>
          <w:rFonts w:hint="eastAsia" w:ascii="宋体" w:hAnsi="宋体" w:eastAsia="宋体" w:cs="宋体"/>
          <w:i w:val="0"/>
          <w:iCs w:val="0"/>
          <w:caps w:val="0"/>
          <w:color w:val="auto"/>
          <w:spacing w:val="0"/>
          <w:sz w:val="24"/>
          <w:szCs w:val="24"/>
          <w:highlight w:val="none"/>
          <w:shd w:val="clear" w:fill="FFFFFF"/>
          <w:lang w:eastAsia="zh-CN"/>
        </w:rPr>
        <w:t>杭州道院区与</w:t>
      </w:r>
      <w:r>
        <w:rPr>
          <w:rFonts w:hint="eastAsia" w:ascii="宋体" w:hAnsi="宋体" w:eastAsia="宋体" w:cs="宋体"/>
          <w:i w:val="0"/>
          <w:iCs w:val="0"/>
          <w:caps w:val="0"/>
          <w:color w:val="auto"/>
          <w:spacing w:val="0"/>
          <w:sz w:val="24"/>
          <w:szCs w:val="24"/>
          <w:highlight w:val="none"/>
          <w:shd w:val="clear" w:fill="FFFFFF"/>
        </w:rPr>
        <w:t>二期在建工程的</w:t>
      </w:r>
      <w:r>
        <w:rPr>
          <w:rFonts w:hint="eastAsia" w:ascii="宋体" w:hAnsi="宋体" w:eastAsia="宋体" w:cs="宋体"/>
          <w:i w:val="0"/>
          <w:iCs w:val="0"/>
          <w:caps w:val="0"/>
          <w:color w:val="auto"/>
          <w:spacing w:val="0"/>
          <w:sz w:val="24"/>
          <w:szCs w:val="24"/>
          <w:highlight w:val="none"/>
          <w:shd w:val="clear" w:fill="FFFFFF"/>
          <w:lang w:eastAsia="zh-CN"/>
        </w:rPr>
        <w:t>建筑</w:t>
      </w:r>
      <w:r>
        <w:rPr>
          <w:rFonts w:hint="eastAsia" w:ascii="宋体" w:hAnsi="宋体" w:eastAsia="宋体" w:cs="宋体"/>
          <w:i w:val="0"/>
          <w:iCs w:val="0"/>
          <w:caps w:val="0"/>
          <w:color w:val="auto"/>
          <w:spacing w:val="0"/>
          <w:sz w:val="24"/>
          <w:szCs w:val="24"/>
          <w:highlight w:val="none"/>
          <w:shd w:val="clear" w:fill="FFFFFF"/>
        </w:rPr>
        <w:t>消防</w:t>
      </w:r>
      <w:r>
        <w:rPr>
          <w:rFonts w:hint="eastAsia" w:ascii="宋体" w:hAnsi="宋体" w:eastAsia="宋体" w:cs="宋体"/>
          <w:i w:val="0"/>
          <w:iCs w:val="0"/>
          <w:caps w:val="0"/>
          <w:color w:val="auto"/>
          <w:spacing w:val="0"/>
          <w:sz w:val="24"/>
          <w:szCs w:val="24"/>
          <w:highlight w:val="none"/>
          <w:shd w:val="clear" w:fill="FFFFFF"/>
          <w:lang w:eastAsia="zh-CN"/>
        </w:rPr>
        <w:t>设施维护保养</w:t>
      </w:r>
      <w:r>
        <w:rPr>
          <w:rFonts w:hint="eastAsia" w:ascii="宋体" w:hAnsi="宋体" w:eastAsia="宋体" w:cs="宋体"/>
          <w:i w:val="0"/>
          <w:iCs w:val="0"/>
          <w:caps w:val="0"/>
          <w:color w:val="auto"/>
          <w:spacing w:val="0"/>
          <w:sz w:val="24"/>
          <w:szCs w:val="24"/>
          <w:highlight w:val="none"/>
          <w:shd w:val="clear" w:fill="FFFFFF"/>
        </w:rPr>
        <w:t>进行报价。报价可依据工程的预计面积</w:t>
      </w:r>
      <w:r>
        <w:rPr>
          <w:rFonts w:hint="eastAsia" w:ascii="宋体" w:hAnsi="宋体" w:eastAsia="宋体" w:cs="宋体"/>
          <w:b w:val="0"/>
          <w:bCs w:val="0"/>
          <w:i w:val="0"/>
          <w:iCs w:val="0"/>
          <w:caps w:val="0"/>
          <w:color w:val="auto"/>
          <w:spacing w:val="0"/>
          <w:sz w:val="24"/>
          <w:szCs w:val="24"/>
          <w:highlight w:val="none"/>
          <w:shd w:val="clear" w:fill="FFFFFF"/>
        </w:rPr>
        <w:t>，采用</w:t>
      </w:r>
      <w:r>
        <w:rPr>
          <w:rStyle w:val="6"/>
          <w:rFonts w:hint="eastAsia" w:ascii="宋体" w:hAnsi="宋体" w:eastAsia="宋体" w:cs="宋体"/>
          <w:b w:val="0"/>
          <w:bCs w:val="0"/>
          <w:i w:val="0"/>
          <w:iCs w:val="0"/>
          <w:caps w:val="0"/>
          <w:color w:val="auto"/>
          <w:spacing w:val="0"/>
          <w:sz w:val="24"/>
          <w:szCs w:val="24"/>
          <w:highlight w:val="none"/>
          <w:shd w:val="clear" w:fill="FFFFFF"/>
        </w:rPr>
        <w:t>单价报价（如：元/</w:t>
      </w:r>
      <w:r>
        <w:rPr>
          <w:rStyle w:val="6"/>
          <w:rFonts w:hint="eastAsia" w:ascii="宋体" w:hAnsi="宋体" w:eastAsia="宋体" w:cs="宋体"/>
          <w:b w:val="0"/>
          <w:bCs w:val="0"/>
          <w:i w:val="0"/>
          <w:iCs w:val="0"/>
          <w:caps w:val="0"/>
          <w:color w:val="auto"/>
          <w:spacing w:val="0"/>
          <w:sz w:val="24"/>
          <w:szCs w:val="24"/>
          <w:highlight w:val="none"/>
          <w:shd w:val="clear" w:fill="FFFFFF"/>
          <w:lang w:eastAsia="zh-CN"/>
        </w:rPr>
        <w:t>每年</w:t>
      </w:r>
      <w:r>
        <w:rPr>
          <w:rStyle w:val="6"/>
          <w:rFonts w:hint="eastAsia" w:ascii="宋体" w:hAnsi="宋体" w:eastAsia="宋体" w:cs="宋体"/>
          <w:b w:val="0"/>
          <w:bCs w:val="0"/>
          <w:i w:val="0"/>
          <w:iCs w:val="0"/>
          <w:caps w:val="0"/>
          <w:color w:val="auto"/>
          <w:spacing w:val="0"/>
          <w:sz w:val="24"/>
          <w:szCs w:val="24"/>
          <w:highlight w:val="none"/>
          <w:shd w:val="clear" w:fill="FFFFFF"/>
        </w:rPr>
        <w:t>）</w:t>
      </w:r>
      <w:r>
        <w:rPr>
          <w:rFonts w:hint="eastAsia" w:ascii="宋体" w:hAnsi="宋体" w:eastAsia="宋体" w:cs="宋体"/>
          <w:b w:val="0"/>
          <w:bCs w:val="0"/>
          <w:i w:val="0"/>
          <w:iCs w:val="0"/>
          <w:caps w:val="0"/>
          <w:color w:val="auto"/>
          <w:spacing w:val="0"/>
          <w:sz w:val="24"/>
          <w:szCs w:val="24"/>
          <w:highlight w:val="none"/>
          <w:shd w:val="clear" w:fill="FFFFFF"/>
        </w:rPr>
        <w:t>或</w:t>
      </w:r>
      <w:r>
        <w:rPr>
          <w:rStyle w:val="6"/>
          <w:rFonts w:hint="eastAsia" w:ascii="宋体" w:hAnsi="宋体" w:eastAsia="宋体" w:cs="宋体"/>
          <w:b w:val="0"/>
          <w:bCs w:val="0"/>
          <w:i w:val="0"/>
          <w:iCs w:val="0"/>
          <w:caps w:val="0"/>
          <w:color w:val="auto"/>
          <w:spacing w:val="0"/>
          <w:sz w:val="24"/>
          <w:szCs w:val="24"/>
          <w:highlight w:val="none"/>
          <w:shd w:val="clear" w:fill="FFFFFF"/>
        </w:rPr>
        <w:t>列明计费项及单价</w:t>
      </w:r>
      <w:r>
        <w:rPr>
          <w:rFonts w:hint="eastAsia" w:ascii="宋体" w:hAnsi="宋体" w:eastAsia="宋体" w:cs="宋体"/>
          <w:b w:val="0"/>
          <w:bCs w:val="0"/>
          <w:i w:val="0"/>
          <w:iCs w:val="0"/>
          <w:caps w:val="0"/>
          <w:color w:val="auto"/>
          <w:spacing w:val="0"/>
          <w:sz w:val="24"/>
          <w:szCs w:val="24"/>
          <w:highlight w:val="none"/>
          <w:shd w:val="clear" w:fill="FFFFFF"/>
        </w:rPr>
        <w:t>的方式。</w:t>
      </w:r>
      <w:r>
        <w:rPr>
          <w:rFonts w:hint="eastAsia" w:ascii="宋体" w:hAnsi="宋体" w:eastAsia="宋体" w:cs="宋体"/>
          <w:i w:val="0"/>
          <w:iCs w:val="0"/>
          <w:caps w:val="0"/>
          <w:color w:val="auto"/>
          <w:spacing w:val="0"/>
          <w:sz w:val="24"/>
          <w:szCs w:val="24"/>
          <w:highlight w:val="none"/>
          <w:shd w:val="clear" w:fill="FFFFFF"/>
        </w:rPr>
        <w:t>最终结算金额将根据经双方确认的实际工作量及前述单价进行计算。</w:t>
      </w:r>
    </w:p>
    <w:p w14:paraId="3954AB04">
      <w:pPr>
        <w:keepNext w:val="0"/>
        <w:keepLines w:val="0"/>
        <w:pageBreakBefore w:val="0"/>
        <w:numPr>
          <w:ilvl w:val="0"/>
          <w:numId w:val="0"/>
        </w:numPr>
        <w:wordWrap/>
        <w:overflowPunct/>
        <w:topLinePunct w:val="0"/>
        <w:bidi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2、项目报价中包含服务人员加班费用、工具费、税费及利润等全部费用。</w:t>
      </w:r>
    </w:p>
    <w:p w14:paraId="7C7D916E">
      <w:pPr>
        <w:keepNext w:val="0"/>
        <w:keepLines w:val="0"/>
        <w:pageBreakBefore w:val="0"/>
        <w:numPr>
          <w:ilvl w:val="0"/>
          <w:numId w:val="0"/>
        </w:numPr>
        <w:wordWrap/>
        <w:overflowPunct/>
        <w:topLinePunct w:val="0"/>
        <w:bidi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3、报价参考表：</w:t>
      </w:r>
    </w:p>
    <w:tbl>
      <w:tblPr>
        <w:tblStyle w:val="4"/>
        <w:tblW w:w="8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2373"/>
        <w:gridCol w:w="2090"/>
        <w:gridCol w:w="1556"/>
        <w:gridCol w:w="1650"/>
      </w:tblGrid>
      <w:tr w14:paraId="1888C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9" w:hRule="atLeast"/>
          <w:jc w:val="center"/>
        </w:trPr>
        <w:tc>
          <w:tcPr>
            <w:tcW w:w="827" w:type="dxa"/>
            <w:noWrap w:val="0"/>
            <w:vAlign w:val="center"/>
          </w:tcPr>
          <w:p w14:paraId="3CA0120F">
            <w:pPr>
              <w:keepNext w:val="0"/>
              <w:keepLines w:val="0"/>
              <w:pageBreakBefore w:val="0"/>
              <w:numPr>
                <w:ilvl w:val="0"/>
                <w:numId w:val="0"/>
              </w:numPr>
              <w:wordWrap/>
              <w:overflowPunct/>
              <w:topLinePunct w:val="0"/>
              <w:bidi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序号</w:t>
            </w:r>
          </w:p>
        </w:tc>
        <w:tc>
          <w:tcPr>
            <w:tcW w:w="2373" w:type="dxa"/>
            <w:noWrap w:val="0"/>
            <w:vAlign w:val="center"/>
          </w:tcPr>
          <w:p w14:paraId="079B6AB9">
            <w:pPr>
              <w:keepNext w:val="0"/>
              <w:keepLines w:val="0"/>
              <w:pageBreakBefore w:val="0"/>
              <w:numPr>
                <w:ilvl w:val="0"/>
                <w:numId w:val="0"/>
              </w:numPr>
              <w:wordWrap/>
              <w:overflowPunct/>
              <w:topLinePunct w:val="0"/>
              <w:bidi w:val="0"/>
              <w:spacing w:line="360" w:lineRule="auto"/>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名称</w:t>
            </w:r>
          </w:p>
        </w:tc>
        <w:tc>
          <w:tcPr>
            <w:tcW w:w="2090" w:type="dxa"/>
            <w:noWrap w:val="0"/>
            <w:vAlign w:val="center"/>
          </w:tcPr>
          <w:p w14:paraId="4B89F582">
            <w:pPr>
              <w:keepNext w:val="0"/>
              <w:keepLines w:val="0"/>
              <w:pageBreakBefore w:val="0"/>
              <w:numPr>
                <w:ilvl w:val="0"/>
                <w:numId w:val="0"/>
              </w:numPr>
              <w:wordWrap/>
              <w:overflowPunct/>
              <w:topLinePunct w:val="0"/>
              <w:bidi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建筑面积</w:t>
            </w:r>
          </w:p>
          <w:p w14:paraId="3E84836C">
            <w:pPr>
              <w:keepNext w:val="0"/>
              <w:keepLines w:val="0"/>
              <w:pageBreakBefore w:val="0"/>
              <w:numPr>
                <w:ilvl w:val="0"/>
                <w:numId w:val="0"/>
              </w:numPr>
              <w:wordWrap/>
              <w:overflowPunct/>
              <w:topLinePunct w:val="0"/>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（万平方米）</w:t>
            </w:r>
          </w:p>
        </w:tc>
        <w:tc>
          <w:tcPr>
            <w:tcW w:w="1556" w:type="dxa"/>
            <w:noWrap w:val="0"/>
            <w:vAlign w:val="center"/>
          </w:tcPr>
          <w:p w14:paraId="5739B347">
            <w:pPr>
              <w:keepNext w:val="0"/>
              <w:keepLines w:val="0"/>
              <w:pageBreakBefore w:val="0"/>
              <w:numPr>
                <w:ilvl w:val="0"/>
                <w:numId w:val="0"/>
              </w:numPr>
              <w:tabs>
                <w:tab w:val="center" w:pos="959"/>
                <w:tab w:val="right" w:pos="1798"/>
              </w:tabs>
              <w:wordWrap/>
              <w:overflowPunct/>
              <w:topLinePunct w:val="0"/>
              <w:bidi w:val="0"/>
              <w:spacing w:line="360" w:lineRule="auto"/>
              <w:ind w:firstLine="240" w:firstLineChars="1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维保费用</w:t>
            </w:r>
            <w:r>
              <w:rPr>
                <w:rFonts w:hint="eastAsia" w:ascii="宋体" w:hAnsi="宋体" w:eastAsia="宋体" w:cs="宋体"/>
                <w:color w:val="auto"/>
                <w:sz w:val="24"/>
                <w:szCs w:val="24"/>
                <w:highlight w:val="none"/>
                <w:lang w:eastAsia="zh-CN"/>
              </w:rPr>
              <w:tab/>
            </w:r>
          </w:p>
          <w:p w14:paraId="272A36FB">
            <w:pPr>
              <w:keepNext w:val="0"/>
              <w:keepLines w:val="0"/>
              <w:pageBreakBefore w:val="0"/>
              <w:numPr>
                <w:ilvl w:val="0"/>
                <w:numId w:val="0"/>
              </w:numPr>
              <w:tabs>
                <w:tab w:val="center" w:pos="959"/>
                <w:tab w:val="right" w:pos="1798"/>
              </w:tabs>
              <w:wordWrap/>
              <w:overflowPunct/>
              <w:topLinePunct w:val="0"/>
              <w:bidi w:val="0"/>
              <w:spacing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（元</w:t>
            </w:r>
            <w:r>
              <w:rPr>
                <w:rFonts w:hint="eastAsia" w:ascii="宋体" w:hAnsi="宋体" w:eastAsia="宋体" w:cs="宋体"/>
                <w:color w:val="auto"/>
                <w:sz w:val="24"/>
                <w:szCs w:val="24"/>
                <w:highlight w:val="none"/>
                <w:lang w:val="en-US" w:eastAsia="zh-CN"/>
              </w:rPr>
              <w:t>/每年</w:t>
            </w:r>
            <w:r>
              <w:rPr>
                <w:rFonts w:hint="eastAsia" w:ascii="宋体" w:hAnsi="宋体" w:eastAsia="宋体" w:cs="宋体"/>
                <w:color w:val="auto"/>
                <w:sz w:val="24"/>
                <w:szCs w:val="24"/>
                <w:highlight w:val="none"/>
                <w:lang w:eastAsia="zh-CN"/>
              </w:rPr>
              <w:t>）</w:t>
            </w:r>
          </w:p>
        </w:tc>
        <w:tc>
          <w:tcPr>
            <w:tcW w:w="1650" w:type="dxa"/>
            <w:noWrap w:val="0"/>
            <w:vAlign w:val="center"/>
          </w:tcPr>
          <w:p w14:paraId="05ABEB76">
            <w:pPr>
              <w:keepNext w:val="0"/>
              <w:keepLines w:val="0"/>
              <w:pageBreakBefore w:val="0"/>
              <w:numPr>
                <w:ilvl w:val="0"/>
                <w:numId w:val="0"/>
              </w:numPr>
              <w:tabs>
                <w:tab w:val="center" w:pos="959"/>
                <w:tab w:val="right" w:pos="1798"/>
              </w:tabs>
              <w:wordWrap/>
              <w:overflowPunct/>
              <w:topLinePunct w:val="0"/>
              <w:bidi w:val="0"/>
              <w:spacing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两年共计费用（元）</w:t>
            </w:r>
          </w:p>
        </w:tc>
      </w:tr>
      <w:tr w14:paraId="0A358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827" w:type="dxa"/>
            <w:noWrap w:val="0"/>
            <w:vAlign w:val="center"/>
          </w:tcPr>
          <w:p w14:paraId="06F4FD7E">
            <w:pPr>
              <w:keepNext w:val="0"/>
              <w:keepLines w:val="0"/>
              <w:pageBreakBefore w:val="0"/>
              <w:numPr>
                <w:ilvl w:val="0"/>
                <w:numId w:val="0"/>
              </w:numPr>
              <w:wordWrap/>
              <w:overflowPunct/>
              <w:topLinePunct w:val="0"/>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2373" w:type="dxa"/>
            <w:noWrap w:val="0"/>
            <w:vAlign w:val="center"/>
          </w:tcPr>
          <w:p w14:paraId="7BA4AD95">
            <w:pPr>
              <w:keepNext w:val="0"/>
              <w:keepLines w:val="0"/>
              <w:pageBreakBefore w:val="0"/>
              <w:numPr>
                <w:ilvl w:val="0"/>
                <w:numId w:val="0"/>
              </w:numPr>
              <w:wordWrap/>
              <w:overflowPunct/>
              <w:topLinePunct w:val="0"/>
              <w:bidi w:val="0"/>
              <w:spacing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北塘院区一期</w:t>
            </w:r>
          </w:p>
        </w:tc>
        <w:tc>
          <w:tcPr>
            <w:tcW w:w="2090" w:type="dxa"/>
            <w:noWrap w:val="0"/>
            <w:vAlign w:val="center"/>
          </w:tcPr>
          <w:p w14:paraId="5202483E">
            <w:pPr>
              <w:keepNext w:val="0"/>
              <w:keepLines w:val="0"/>
              <w:pageBreakBefore w:val="0"/>
              <w:numPr>
                <w:ilvl w:val="0"/>
                <w:numId w:val="0"/>
              </w:numPr>
              <w:wordWrap/>
              <w:overflowPunct/>
              <w:topLinePunct w:val="0"/>
              <w:bidi w:val="0"/>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11.2</w:t>
            </w:r>
          </w:p>
        </w:tc>
        <w:tc>
          <w:tcPr>
            <w:tcW w:w="1556" w:type="dxa"/>
            <w:noWrap w:val="0"/>
            <w:vAlign w:val="center"/>
          </w:tcPr>
          <w:p w14:paraId="41626493">
            <w:pPr>
              <w:keepNext w:val="0"/>
              <w:keepLines w:val="0"/>
              <w:pageBreakBefore w:val="0"/>
              <w:numPr>
                <w:ilvl w:val="0"/>
                <w:numId w:val="0"/>
              </w:numPr>
              <w:wordWrap/>
              <w:overflowPunct/>
              <w:topLinePunct w:val="0"/>
              <w:bidi w:val="0"/>
              <w:spacing w:line="360" w:lineRule="auto"/>
              <w:ind w:firstLine="480" w:firstLineChars="200"/>
              <w:rPr>
                <w:rFonts w:hint="eastAsia" w:ascii="宋体" w:hAnsi="宋体" w:eastAsia="宋体" w:cs="宋体"/>
                <w:color w:val="auto"/>
                <w:sz w:val="24"/>
                <w:szCs w:val="24"/>
                <w:highlight w:val="none"/>
                <w:lang w:val="en-US" w:eastAsia="zh-CN"/>
              </w:rPr>
            </w:pPr>
          </w:p>
        </w:tc>
        <w:tc>
          <w:tcPr>
            <w:tcW w:w="1650" w:type="dxa"/>
            <w:noWrap w:val="0"/>
            <w:vAlign w:val="center"/>
          </w:tcPr>
          <w:p w14:paraId="7FB68E78">
            <w:pPr>
              <w:keepNext w:val="0"/>
              <w:keepLines w:val="0"/>
              <w:pageBreakBefore w:val="0"/>
              <w:numPr>
                <w:ilvl w:val="0"/>
                <w:numId w:val="0"/>
              </w:numPr>
              <w:wordWrap/>
              <w:overflowPunct/>
              <w:topLinePunct w:val="0"/>
              <w:bidi w:val="0"/>
              <w:spacing w:line="360" w:lineRule="auto"/>
              <w:ind w:firstLine="480" w:firstLineChars="200"/>
              <w:rPr>
                <w:rFonts w:hint="eastAsia" w:ascii="宋体" w:hAnsi="宋体" w:eastAsia="宋体" w:cs="宋体"/>
                <w:color w:val="auto"/>
                <w:sz w:val="24"/>
                <w:szCs w:val="24"/>
                <w:highlight w:val="none"/>
                <w:lang w:val="en-US" w:eastAsia="zh-CN"/>
              </w:rPr>
            </w:pPr>
          </w:p>
        </w:tc>
      </w:tr>
      <w:tr w14:paraId="7A0D2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827" w:type="dxa"/>
            <w:noWrap w:val="0"/>
            <w:vAlign w:val="center"/>
          </w:tcPr>
          <w:p w14:paraId="01C201C5">
            <w:pPr>
              <w:keepNext w:val="0"/>
              <w:keepLines w:val="0"/>
              <w:pageBreakBefore w:val="0"/>
              <w:numPr>
                <w:ilvl w:val="0"/>
                <w:numId w:val="0"/>
              </w:numPr>
              <w:wordWrap/>
              <w:overflowPunct/>
              <w:topLinePunct w:val="0"/>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2373" w:type="dxa"/>
            <w:noWrap w:val="0"/>
            <w:vAlign w:val="center"/>
          </w:tcPr>
          <w:p w14:paraId="589F49FB">
            <w:pPr>
              <w:keepNext w:val="0"/>
              <w:keepLines w:val="0"/>
              <w:pageBreakBefore w:val="0"/>
              <w:numPr>
                <w:ilvl w:val="0"/>
                <w:numId w:val="0"/>
              </w:numPr>
              <w:wordWrap/>
              <w:overflowPunct/>
              <w:topLinePunct w:val="0"/>
              <w:bidi w:val="0"/>
              <w:spacing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北塘院区二期</w:t>
            </w:r>
          </w:p>
        </w:tc>
        <w:tc>
          <w:tcPr>
            <w:tcW w:w="2090" w:type="dxa"/>
            <w:noWrap w:val="0"/>
            <w:vAlign w:val="center"/>
          </w:tcPr>
          <w:p w14:paraId="0B632476">
            <w:pPr>
              <w:keepNext w:val="0"/>
              <w:keepLines w:val="0"/>
              <w:pageBreakBefore w:val="0"/>
              <w:numPr>
                <w:ilvl w:val="0"/>
                <w:numId w:val="0"/>
              </w:numPr>
              <w:wordWrap/>
              <w:overflowPunct/>
              <w:topLinePunct w:val="0"/>
              <w:bidi w:val="0"/>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4.14</w:t>
            </w:r>
          </w:p>
        </w:tc>
        <w:tc>
          <w:tcPr>
            <w:tcW w:w="1556" w:type="dxa"/>
            <w:noWrap w:val="0"/>
            <w:vAlign w:val="center"/>
          </w:tcPr>
          <w:p w14:paraId="0101D748">
            <w:pPr>
              <w:keepNext w:val="0"/>
              <w:keepLines w:val="0"/>
              <w:pageBreakBefore w:val="0"/>
              <w:numPr>
                <w:ilvl w:val="0"/>
                <w:numId w:val="0"/>
              </w:numPr>
              <w:wordWrap/>
              <w:overflowPunct/>
              <w:topLinePunct w:val="0"/>
              <w:bidi w:val="0"/>
              <w:spacing w:line="360" w:lineRule="auto"/>
              <w:ind w:firstLine="480" w:firstLineChars="200"/>
              <w:rPr>
                <w:rFonts w:hint="eastAsia" w:ascii="宋体" w:hAnsi="宋体" w:eastAsia="宋体" w:cs="宋体"/>
                <w:color w:val="auto"/>
                <w:sz w:val="24"/>
                <w:szCs w:val="24"/>
                <w:highlight w:val="none"/>
                <w:lang w:val="en-US" w:eastAsia="zh-CN"/>
              </w:rPr>
            </w:pPr>
          </w:p>
        </w:tc>
        <w:tc>
          <w:tcPr>
            <w:tcW w:w="1650" w:type="dxa"/>
            <w:noWrap w:val="0"/>
            <w:vAlign w:val="center"/>
          </w:tcPr>
          <w:p w14:paraId="2FFE4B73">
            <w:pPr>
              <w:keepNext w:val="0"/>
              <w:keepLines w:val="0"/>
              <w:pageBreakBefore w:val="0"/>
              <w:numPr>
                <w:ilvl w:val="0"/>
                <w:numId w:val="0"/>
              </w:numPr>
              <w:wordWrap/>
              <w:overflowPunct/>
              <w:topLinePunct w:val="0"/>
              <w:bidi w:val="0"/>
              <w:spacing w:line="360" w:lineRule="auto"/>
              <w:ind w:firstLine="480" w:firstLineChars="200"/>
              <w:rPr>
                <w:rFonts w:hint="eastAsia" w:ascii="宋体" w:hAnsi="宋体" w:eastAsia="宋体" w:cs="宋体"/>
                <w:color w:val="auto"/>
                <w:sz w:val="24"/>
                <w:szCs w:val="24"/>
                <w:highlight w:val="none"/>
                <w:lang w:val="en-US" w:eastAsia="zh-CN"/>
              </w:rPr>
            </w:pPr>
          </w:p>
        </w:tc>
      </w:tr>
      <w:tr w14:paraId="2D9CE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827" w:type="dxa"/>
            <w:noWrap w:val="0"/>
            <w:vAlign w:val="center"/>
          </w:tcPr>
          <w:p w14:paraId="56B6B186">
            <w:pPr>
              <w:keepNext w:val="0"/>
              <w:keepLines w:val="0"/>
              <w:pageBreakBefore w:val="0"/>
              <w:numPr>
                <w:ilvl w:val="0"/>
                <w:numId w:val="0"/>
              </w:numPr>
              <w:wordWrap/>
              <w:overflowPunct/>
              <w:topLinePunct w:val="0"/>
              <w:bidi w:val="0"/>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2373" w:type="dxa"/>
            <w:noWrap w:val="0"/>
            <w:vAlign w:val="center"/>
          </w:tcPr>
          <w:p w14:paraId="63667BCC">
            <w:pPr>
              <w:keepNext w:val="0"/>
              <w:keepLines w:val="0"/>
              <w:pageBreakBefore w:val="0"/>
              <w:numPr>
                <w:ilvl w:val="0"/>
                <w:numId w:val="0"/>
              </w:numPr>
              <w:wordWrap/>
              <w:overflowPunct/>
              <w:topLinePunct w:val="0"/>
              <w:bidi w:val="0"/>
              <w:spacing w:line="360" w:lineRule="auto"/>
              <w:ind w:firstLine="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杭州道院区</w:t>
            </w:r>
            <w:r>
              <w:rPr>
                <w:rFonts w:hint="eastAsia" w:ascii="宋体" w:hAnsi="宋体" w:eastAsia="宋体" w:cs="宋体"/>
                <w:color w:val="auto"/>
                <w:sz w:val="24"/>
                <w:szCs w:val="24"/>
                <w:highlight w:val="none"/>
                <w:lang w:val="en-US" w:eastAsia="zh-CN"/>
              </w:rPr>
              <w:t>ADE楼</w:t>
            </w:r>
          </w:p>
        </w:tc>
        <w:tc>
          <w:tcPr>
            <w:tcW w:w="2090" w:type="dxa"/>
            <w:noWrap w:val="0"/>
            <w:vAlign w:val="center"/>
          </w:tcPr>
          <w:p w14:paraId="12D95021">
            <w:pPr>
              <w:keepNext w:val="0"/>
              <w:keepLines w:val="0"/>
              <w:pageBreakBefore w:val="0"/>
              <w:numPr>
                <w:ilvl w:val="0"/>
                <w:numId w:val="0"/>
              </w:numPr>
              <w:wordWrap/>
              <w:overflowPunct/>
              <w:topLinePunct w:val="0"/>
              <w:bidi w:val="0"/>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1.66</w:t>
            </w:r>
          </w:p>
        </w:tc>
        <w:tc>
          <w:tcPr>
            <w:tcW w:w="1556" w:type="dxa"/>
            <w:noWrap w:val="0"/>
            <w:vAlign w:val="center"/>
          </w:tcPr>
          <w:p w14:paraId="1E1C9299">
            <w:pPr>
              <w:keepNext w:val="0"/>
              <w:keepLines w:val="0"/>
              <w:pageBreakBefore w:val="0"/>
              <w:numPr>
                <w:ilvl w:val="0"/>
                <w:numId w:val="0"/>
              </w:numPr>
              <w:wordWrap/>
              <w:overflowPunct/>
              <w:topLinePunct w:val="0"/>
              <w:bidi w:val="0"/>
              <w:spacing w:line="360" w:lineRule="auto"/>
              <w:ind w:firstLine="480" w:firstLineChars="200"/>
              <w:rPr>
                <w:rFonts w:hint="eastAsia" w:ascii="宋体" w:hAnsi="宋体" w:eastAsia="宋体" w:cs="宋体"/>
                <w:color w:val="auto"/>
                <w:sz w:val="24"/>
                <w:szCs w:val="24"/>
                <w:highlight w:val="none"/>
                <w:lang w:eastAsia="zh-CN"/>
              </w:rPr>
            </w:pPr>
          </w:p>
        </w:tc>
        <w:tc>
          <w:tcPr>
            <w:tcW w:w="1650" w:type="dxa"/>
            <w:noWrap w:val="0"/>
            <w:vAlign w:val="center"/>
          </w:tcPr>
          <w:p w14:paraId="7D4DD06C">
            <w:pPr>
              <w:keepNext w:val="0"/>
              <w:keepLines w:val="0"/>
              <w:pageBreakBefore w:val="0"/>
              <w:numPr>
                <w:ilvl w:val="0"/>
                <w:numId w:val="0"/>
              </w:numPr>
              <w:wordWrap/>
              <w:overflowPunct/>
              <w:topLinePunct w:val="0"/>
              <w:bidi w:val="0"/>
              <w:spacing w:line="360" w:lineRule="auto"/>
              <w:ind w:firstLine="480" w:firstLineChars="200"/>
              <w:rPr>
                <w:rFonts w:hint="eastAsia" w:ascii="宋体" w:hAnsi="宋体" w:eastAsia="宋体" w:cs="宋体"/>
                <w:color w:val="auto"/>
                <w:sz w:val="24"/>
                <w:szCs w:val="24"/>
                <w:highlight w:val="none"/>
                <w:lang w:eastAsia="zh-CN"/>
              </w:rPr>
            </w:pPr>
          </w:p>
        </w:tc>
      </w:tr>
      <w:tr w14:paraId="3B6C9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827" w:type="dxa"/>
            <w:noWrap w:val="0"/>
            <w:vAlign w:val="center"/>
          </w:tcPr>
          <w:p w14:paraId="3C6A4609">
            <w:pPr>
              <w:keepNext w:val="0"/>
              <w:keepLines w:val="0"/>
              <w:pageBreakBefore w:val="0"/>
              <w:numPr>
                <w:ilvl w:val="0"/>
                <w:numId w:val="0"/>
              </w:numPr>
              <w:wordWrap/>
              <w:overflowPunct/>
              <w:topLinePunct w:val="0"/>
              <w:bidi w:val="0"/>
              <w:spacing w:line="360" w:lineRule="auto"/>
              <w:ind w:firstLine="0" w:firstLineChars="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2373" w:type="dxa"/>
            <w:noWrap w:val="0"/>
            <w:vAlign w:val="center"/>
          </w:tcPr>
          <w:p w14:paraId="7E210BBD">
            <w:pPr>
              <w:keepNext w:val="0"/>
              <w:keepLines w:val="0"/>
              <w:pageBreakBefore w:val="0"/>
              <w:numPr>
                <w:ilvl w:val="0"/>
                <w:numId w:val="0"/>
              </w:numPr>
              <w:tabs>
                <w:tab w:val="left" w:pos="312"/>
              </w:tabs>
              <w:wordWrap/>
              <w:overflowPunct/>
              <w:topLinePunct w:val="0"/>
              <w:bidi w:val="0"/>
              <w:spacing w:line="360" w:lineRule="auto"/>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杭州道院区</w:t>
            </w:r>
            <w:r>
              <w:rPr>
                <w:rFonts w:hint="eastAsia" w:ascii="宋体" w:hAnsi="宋体" w:eastAsia="宋体" w:cs="宋体"/>
                <w:color w:val="auto"/>
                <w:sz w:val="24"/>
                <w:szCs w:val="24"/>
                <w:highlight w:val="none"/>
                <w:lang w:val="en-US" w:eastAsia="zh-CN"/>
              </w:rPr>
              <w:t>BC楼</w:t>
            </w:r>
          </w:p>
        </w:tc>
        <w:tc>
          <w:tcPr>
            <w:tcW w:w="2090" w:type="dxa"/>
            <w:noWrap w:val="0"/>
            <w:vAlign w:val="center"/>
          </w:tcPr>
          <w:p w14:paraId="35952C6B">
            <w:pPr>
              <w:keepNext w:val="0"/>
              <w:keepLines w:val="0"/>
              <w:pageBreakBefore w:val="0"/>
              <w:numPr>
                <w:ilvl w:val="0"/>
                <w:numId w:val="0"/>
              </w:numPr>
              <w:wordWrap/>
              <w:overflowPunct/>
              <w:topLinePunct w:val="0"/>
              <w:bidi w:val="0"/>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0.6</w:t>
            </w:r>
          </w:p>
        </w:tc>
        <w:tc>
          <w:tcPr>
            <w:tcW w:w="1556" w:type="dxa"/>
            <w:noWrap w:val="0"/>
            <w:vAlign w:val="center"/>
          </w:tcPr>
          <w:p w14:paraId="31637ACC">
            <w:pPr>
              <w:keepNext w:val="0"/>
              <w:keepLines w:val="0"/>
              <w:pageBreakBefore w:val="0"/>
              <w:numPr>
                <w:ilvl w:val="0"/>
                <w:numId w:val="0"/>
              </w:numPr>
              <w:wordWrap/>
              <w:overflowPunct/>
              <w:topLinePunct w:val="0"/>
              <w:bidi w:val="0"/>
              <w:spacing w:line="360" w:lineRule="auto"/>
              <w:ind w:firstLine="480" w:firstLineChars="200"/>
              <w:rPr>
                <w:rFonts w:hint="eastAsia" w:ascii="宋体" w:hAnsi="宋体" w:eastAsia="宋体" w:cs="宋体"/>
                <w:color w:val="auto"/>
                <w:sz w:val="24"/>
                <w:szCs w:val="24"/>
                <w:highlight w:val="none"/>
                <w:lang w:eastAsia="zh-CN"/>
              </w:rPr>
            </w:pPr>
          </w:p>
        </w:tc>
        <w:tc>
          <w:tcPr>
            <w:tcW w:w="1650" w:type="dxa"/>
            <w:noWrap w:val="0"/>
            <w:vAlign w:val="center"/>
          </w:tcPr>
          <w:p w14:paraId="06743EEA">
            <w:pPr>
              <w:keepNext w:val="0"/>
              <w:keepLines w:val="0"/>
              <w:pageBreakBefore w:val="0"/>
              <w:numPr>
                <w:ilvl w:val="0"/>
                <w:numId w:val="0"/>
              </w:numPr>
              <w:wordWrap/>
              <w:overflowPunct/>
              <w:topLinePunct w:val="0"/>
              <w:bidi w:val="0"/>
              <w:spacing w:line="360" w:lineRule="auto"/>
              <w:ind w:firstLine="480" w:firstLineChars="200"/>
              <w:rPr>
                <w:rFonts w:hint="eastAsia" w:ascii="宋体" w:hAnsi="宋体" w:eastAsia="宋体" w:cs="宋体"/>
                <w:color w:val="auto"/>
                <w:sz w:val="24"/>
                <w:szCs w:val="24"/>
                <w:highlight w:val="none"/>
                <w:lang w:eastAsia="zh-CN"/>
              </w:rPr>
            </w:pPr>
          </w:p>
        </w:tc>
      </w:tr>
    </w:tbl>
    <w:p w14:paraId="7D30EFD0">
      <w:pPr>
        <w:keepNext w:val="0"/>
        <w:keepLines w:val="0"/>
        <w:pageBreakBefore w:val="0"/>
        <w:numPr>
          <w:ilvl w:val="0"/>
          <w:numId w:val="2"/>
        </w:numPr>
        <w:wordWrap/>
        <w:overflowPunct/>
        <w:topLinePunct w:val="0"/>
        <w:bidi w:val="0"/>
        <w:spacing w:line="360" w:lineRule="auto"/>
        <w:ind w:left="0" w:lef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要求供应商对在服务过程中获知的医院内部信息、图纸资料等承担保密义务。本次服务所产生的报告、数据等知识产权的归滨海新区中医医院所属</w:t>
      </w:r>
    </w:p>
    <w:p w14:paraId="1A11982D">
      <w:pPr>
        <w:keepNext w:val="0"/>
        <w:keepLines w:val="0"/>
        <w:pageBreakBefore w:val="0"/>
        <w:numPr>
          <w:ilvl w:val="0"/>
          <w:numId w:val="0"/>
        </w:numPr>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line="360" w:lineRule="auto"/>
        <w:ind w:leftChars="200" w:firstLine="0" w:firstLineChars="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九、其他要求</w:t>
      </w:r>
    </w:p>
    <w:p w14:paraId="09B1D515">
      <w:pPr>
        <w:keepNext w:val="0"/>
        <w:keepLines w:val="0"/>
        <w:pageBreakBefore w:val="0"/>
        <w:pBdr>
          <w:top w:val="none" w:color="auto" w:sz="0" w:space="0"/>
          <w:left w:val="none" w:color="auto" w:sz="0" w:space="0"/>
          <w:bottom w:val="none" w:color="auto" w:sz="0" w:space="0"/>
          <w:right w:val="none" w:color="auto" w:sz="0" w:space="0"/>
          <w:between w:val="none" w:color="auto" w:sz="0" w:space="0"/>
        </w:pBdr>
        <w:wordWrap/>
        <w:overflowPunct/>
        <w:topLinePunct w:val="0"/>
        <w:bidi w:val="0"/>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本合同在履行过程中发生的争议，由双方当事人协商解决；也可由有关部门调解；协商或调解不成的，按下列第</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（2）</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种方式解决。</w:t>
      </w:r>
    </w:p>
    <w:p w14:paraId="5FCAC3BF">
      <w:pPr>
        <w:keepNext w:val="0"/>
        <w:keepLines w:val="0"/>
        <w:pageBreakBefore w:val="0"/>
        <w:pBdr>
          <w:top w:val="none" w:color="auto" w:sz="0" w:space="0"/>
          <w:left w:val="none" w:color="auto" w:sz="0" w:space="0"/>
          <w:bottom w:val="none" w:color="auto" w:sz="0" w:space="0"/>
          <w:right w:val="none" w:color="auto" w:sz="0" w:space="0"/>
          <w:between w:val="none" w:color="auto" w:sz="0" w:space="0"/>
        </w:pBdr>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（1）提交仲裁委员会仲裁；</w:t>
      </w:r>
    </w:p>
    <w:p w14:paraId="2FE13AA1">
      <w:pPr>
        <w:keepNext w:val="0"/>
        <w:keepLines w:val="0"/>
        <w:pageBreakBefore w:val="0"/>
        <w:wordWrap/>
        <w:overflowPunct/>
        <w:topLinePunct w:val="0"/>
        <w:bidi w:val="0"/>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（2）依法向</w:t>
      </w:r>
      <w:r>
        <w:rPr>
          <w:rFonts w:hint="eastAsia" w:ascii="宋体" w:hAnsi="宋体" w:eastAsia="宋体" w:cs="宋体"/>
          <w:color w:val="auto"/>
          <w:sz w:val="24"/>
          <w:szCs w:val="24"/>
          <w:highlight w:val="none"/>
          <w:lang w:val="en-US" w:eastAsia="zh-CN"/>
        </w:rPr>
        <w:t>采购人所在地</w:t>
      </w:r>
      <w:r>
        <w:rPr>
          <w:rFonts w:hint="eastAsia" w:ascii="宋体" w:hAnsi="宋体" w:eastAsia="宋体" w:cs="宋体"/>
          <w:color w:val="auto"/>
          <w:sz w:val="24"/>
          <w:szCs w:val="24"/>
          <w:highlight w:val="none"/>
        </w:rPr>
        <w:t>人民法院起诉。</w:t>
      </w:r>
      <w:r>
        <w:rPr>
          <w:rFonts w:hint="eastAsia" w:ascii="宋体" w:hAnsi="宋体" w:eastAsia="宋体" w:cs="宋体"/>
          <w:color w:val="auto"/>
          <w:kern w:val="2"/>
          <w:sz w:val="24"/>
          <w:szCs w:val="24"/>
          <w:highlight w:val="none"/>
          <w:lang w:val="en-US" w:eastAsia="zh-CN" w:bidi="ar-SA"/>
        </w:rPr>
        <w:tab/>
      </w:r>
    </w:p>
    <w:p w14:paraId="401A5267">
      <w:pPr>
        <w:pStyle w:val="3"/>
        <w:shd w:val="clear" w:color="auto" w:fill="FFFFFF"/>
        <w:tabs>
          <w:tab w:val="left" w:pos="721"/>
        </w:tabs>
        <w:spacing w:before="0" w:beforeAutospacing="0" w:after="0" w:afterAutospacing="0"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附表</w:t>
      </w:r>
    </w:p>
    <w:p w14:paraId="3B1D3E4F">
      <w:pPr>
        <w:pStyle w:val="3"/>
        <w:shd w:val="clear" w:color="auto" w:fill="FFFFFF"/>
        <w:spacing w:before="0" w:beforeAutospacing="0" w:after="0" w:afterAutospacing="0"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消防维保服务考核表</w:t>
      </w:r>
    </w:p>
    <w:p w14:paraId="2D82ADA9">
      <w:pPr>
        <w:pStyle w:val="3"/>
        <w:shd w:val="clear" w:color="auto" w:fill="FFFFFF"/>
        <w:spacing w:before="0" w:beforeAutospacing="0" w:after="0" w:afterAutospacing="0"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（年 月 日-年 月 日）</w:t>
      </w:r>
    </w:p>
    <w:tbl>
      <w:tblPr>
        <w:tblStyle w:val="4"/>
        <w:tblW w:w="98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0"/>
        <w:gridCol w:w="766"/>
        <w:gridCol w:w="4701"/>
        <w:gridCol w:w="1793"/>
        <w:gridCol w:w="1275"/>
        <w:gridCol w:w="894"/>
      </w:tblGrid>
      <w:tr w14:paraId="3D2B4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430" w:type="dxa"/>
            <w:tcBorders>
              <w:top w:val="single" w:color="000000" w:sz="4" w:space="0"/>
              <w:left w:val="single" w:color="000000" w:sz="4" w:space="0"/>
              <w:bottom w:val="single" w:color="000000" w:sz="4" w:space="0"/>
              <w:right w:val="single" w:color="000000" w:sz="4" w:space="0"/>
            </w:tcBorders>
            <w:noWrap w:val="0"/>
            <w:vAlign w:val="center"/>
          </w:tcPr>
          <w:p w14:paraId="156F8DCE">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5467" w:type="dxa"/>
            <w:gridSpan w:val="2"/>
            <w:tcBorders>
              <w:top w:val="single" w:color="000000" w:sz="4" w:space="0"/>
              <w:left w:val="single" w:color="000000" w:sz="4" w:space="0"/>
              <w:bottom w:val="single" w:color="000000" w:sz="4" w:space="0"/>
              <w:right w:val="single" w:color="000000" w:sz="4" w:space="0"/>
            </w:tcBorders>
            <w:noWrap w:val="0"/>
            <w:vAlign w:val="center"/>
          </w:tcPr>
          <w:p w14:paraId="5813DED7">
            <w:pPr>
              <w:spacing w:line="360" w:lineRule="auto"/>
              <w:jc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考核内容</w:t>
            </w:r>
          </w:p>
        </w:tc>
        <w:tc>
          <w:tcPr>
            <w:tcW w:w="1793" w:type="dxa"/>
            <w:tcBorders>
              <w:top w:val="single" w:color="000000" w:sz="4" w:space="0"/>
              <w:left w:val="single" w:color="000000" w:sz="4" w:space="0"/>
              <w:bottom w:val="single" w:color="auto" w:sz="4" w:space="0"/>
              <w:right w:val="single" w:color="000000" w:sz="4" w:space="0"/>
            </w:tcBorders>
            <w:noWrap w:val="0"/>
            <w:vAlign w:val="center"/>
          </w:tcPr>
          <w:p w14:paraId="67A20665">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考核标准</w:t>
            </w:r>
          </w:p>
        </w:tc>
        <w:tc>
          <w:tcPr>
            <w:tcW w:w="1275" w:type="dxa"/>
            <w:tcBorders>
              <w:top w:val="single" w:color="000000" w:sz="4" w:space="0"/>
              <w:left w:val="single" w:color="000000" w:sz="4" w:space="0"/>
              <w:bottom w:val="single" w:color="auto" w:sz="4" w:space="0"/>
              <w:right w:val="single" w:color="000000" w:sz="4" w:space="0"/>
            </w:tcBorders>
            <w:noWrap w:val="0"/>
            <w:vAlign w:val="center"/>
          </w:tcPr>
          <w:p w14:paraId="6F89CB3C">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不符合要求扣分标准</w:t>
            </w:r>
          </w:p>
        </w:tc>
        <w:tc>
          <w:tcPr>
            <w:tcW w:w="894" w:type="dxa"/>
            <w:tcBorders>
              <w:top w:val="single" w:color="000000" w:sz="4" w:space="0"/>
              <w:left w:val="single" w:color="000000" w:sz="4" w:space="0"/>
              <w:bottom w:val="single" w:color="auto" w:sz="4" w:space="0"/>
              <w:right w:val="single" w:color="000000" w:sz="4" w:space="0"/>
            </w:tcBorders>
            <w:noWrap w:val="0"/>
            <w:vAlign w:val="center"/>
          </w:tcPr>
          <w:p w14:paraId="4C4A45C3">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实际</w:t>
            </w:r>
          </w:p>
          <w:p w14:paraId="58743A32">
            <w:pPr>
              <w:keepNext w:val="0"/>
              <w:keepLines w:val="0"/>
              <w:widowControl/>
              <w:suppressLineNumbers w:val="0"/>
              <w:spacing w:line="36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扣分</w:t>
            </w:r>
          </w:p>
        </w:tc>
      </w:tr>
      <w:tr w14:paraId="65F15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430" w:type="dxa"/>
            <w:vMerge w:val="restart"/>
            <w:tcBorders>
              <w:top w:val="single" w:color="000000" w:sz="4" w:space="0"/>
              <w:left w:val="single" w:color="000000" w:sz="4" w:space="0"/>
              <w:right w:val="single" w:color="000000" w:sz="4" w:space="0"/>
            </w:tcBorders>
            <w:noWrap w:val="0"/>
            <w:vAlign w:val="center"/>
          </w:tcPr>
          <w:p w14:paraId="1A20602B">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766" w:type="dxa"/>
            <w:vMerge w:val="restart"/>
            <w:tcBorders>
              <w:top w:val="single" w:color="000000" w:sz="4" w:space="0"/>
              <w:left w:val="single" w:color="000000" w:sz="4" w:space="0"/>
              <w:right w:val="single" w:color="000000" w:sz="4" w:space="0"/>
            </w:tcBorders>
            <w:noWrap w:val="0"/>
            <w:vAlign w:val="center"/>
          </w:tcPr>
          <w:p w14:paraId="69E005A8">
            <w:pPr>
              <w:spacing w:line="360" w:lineRule="auto"/>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工作</w:t>
            </w:r>
          </w:p>
          <w:p w14:paraId="19C94B1B">
            <w:pPr>
              <w:spacing w:line="360" w:lineRule="auto"/>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态度</w:t>
            </w:r>
          </w:p>
          <w:p w14:paraId="085E9EDF">
            <w:pPr>
              <w:spacing w:line="360" w:lineRule="auto"/>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4701" w:type="dxa"/>
            <w:tcBorders>
              <w:top w:val="single" w:color="000000" w:sz="4" w:space="0"/>
              <w:left w:val="single" w:color="000000" w:sz="4" w:space="0"/>
              <w:bottom w:val="single" w:color="000000" w:sz="4" w:space="0"/>
              <w:right w:val="single" w:color="auto" w:sz="4" w:space="0"/>
            </w:tcBorders>
            <w:noWrap w:val="0"/>
            <w:vAlign w:val="center"/>
          </w:tcPr>
          <w:p w14:paraId="16EB803A">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工作态度积极，无脱岗、漏岗等行为</w:t>
            </w:r>
          </w:p>
        </w:tc>
        <w:tc>
          <w:tcPr>
            <w:tcW w:w="1793" w:type="dxa"/>
            <w:tcBorders>
              <w:top w:val="single" w:color="auto" w:sz="4" w:space="0"/>
              <w:left w:val="single" w:color="auto" w:sz="4" w:space="0"/>
              <w:bottom w:val="single" w:color="auto" w:sz="4" w:space="0"/>
              <w:right w:val="single" w:color="auto" w:sz="4" w:space="0"/>
            </w:tcBorders>
            <w:noWrap w:val="0"/>
            <w:vAlign w:val="center"/>
          </w:tcPr>
          <w:p w14:paraId="1A05820D">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日常检查</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71718BB">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每次扣1分</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0FF165F9">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883B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430" w:type="dxa"/>
            <w:vMerge w:val="continue"/>
            <w:tcBorders>
              <w:left w:val="single" w:color="000000" w:sz="4" w:space="0"/>
              <w:right w:val="single" w:color="000000" w:sz="4" w:space="0"/>
            </w:tcBorders>
            <w:noWrap w:val="0"/>
            <w:vAlign w:val="center"/>
          </w:tcPr>
          <w:p w14:paraId="72A43A9B">
            <w:pPr>
              <w:keepNext w:val="0"/>
              <w:keepLines w:val="0"/>
              <w:widowControl/>
              <w:suppressLineNumbers w:val="0"/>
              <w:spacing w:line="360" w:lineRule="auto"/>
              <w:jc w:val="left"/>
              <w:textAlignment w:val="center"/>
              <w:rPr>
                <w:rFonts w:hint="eastAsia" w:ascii="宋体" w:hAnsi="宋体" w:eastAsia="宋体" w:cs="宋体"/>
                <w:color w:val="auto"/>
                <w:sz w:val="24"/>
                <w:szCs w:val="24"/>
                <w:highlight w:val="none"/>
              </w:rPr>
            </w:pPr>
          </w:p>
        </w:tc>
        <w:tc>
          <w:tcPr>
            <w:tcW w:w="766" w:type="dxa"/>
            <w:vMerge w:val="continue"/>
            <w:tcBorders>
              <w:left w:val="single" w:color="000000" w:sz="4" w:space="0"/>
              <w:right w:val="single" w:color="000000" w:sz="4" w:space="0"/>
            </w:tcBorders>
            <w:noWrap w:val="0"/>
            <w:vAlign w:val="center"/>
          </w:tcPr>
          <w:p w14:paraId="578C629F">
            <w:pPr>
              <w:keepNext w:val="0"/>
              <w:keepLines w:val="0"/>
              <w:widowControl/>
              <w:suppressLineNumbers w:val="0"/>
              <w:spacing w:line="360" w:lineRule="auto"/>
              <w:jc w:val="left"/>
              <w:textAlignment w:val="center"/>
              <w:rPr>
                <w:rFonts w:hint="eastAsia" w:ascii="宋体" w:hAnsi="宋体" w:eastAsia="宋体" w:cs="宋体"/>
                <w:color w:val="auto"/>
                <w:sz w:val="24"/>
                <w:szCs w:val="24"/>
                <w:highlight w:val="none"/>
              </w:rPr>
            </w:pPr>
          </w:p>
        </w:tc>
        <w:tc>
          <w:tcPr>
            <w:tcW w:w="4701" w:type="dxa"/>
            <w:tcBorders>
              <w:top w:val="single" w:color="000000" w:sz="4" w:space="0"/>
              <w:left w:val="single" w:color="000000" w:sz="4" w:space="0"/>
              <w:bottom w:val="single" w:color="000000" w:sz="4" w:space="0"/>
              <w:right w:val="single" w:color="auto" w:sz="4" w:space="0"/>
            </w:tcBorders>
            <w:noWrap w:val="0"/>
            <w:vAlign w:val="center"/>
          </w:tcPr>
          <w:p w14:paraId="3CD41F7E">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报修电话接通是否及时</w:t>
            </w:r>
          </w:p>
        </w:tc>
        <w:tc>
          <w:tcPr>
            <w:tcW w:w="1793" w:type="dxa"/>
            <w:tcBorders>
              <w:top w:val="single" w:color="auto" w:sz="4" w:space="0"/>
              <w:left w:val="single" w:color="auto" w:sz="4" w:space="0"/>
              <w:bottom w:val="single" w:color="auto" w:sz="4" w:space="0"/>
              <w:right w:val="single" w:color="auto" w:sz="4" w:space="0"/>
            </w:tcBorders>
            <w:noWrap w:val="0"/>
            <w:vAlign w:val="center"/>
          </w:tcPr>
          <w:p w14:paraId="3BA9DCC1">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查看报修记录</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6A433CCF">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每次扣1分</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452DC207">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FE89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430" w:type="dxa"/>
            <w:vMerge w:val="continue"/>
            <w:tcBorders>
              <w:left w:val="single" w:color="000000" w:sz="4" w:space="0"/>
              <w:right w:val="single" w:color="000000" w:sz="4" w:space="0"/>
            </w:tcBorders>
            <w:noWrap w:val="0"/>
            <w:vAlign w:val="center"/>
          </w:tcPr>
          <w:p w14:paraId="64BB7F4A">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766" w:type="dxa"/>
            <w:vMerge w:val="continue"/>
            <w:tcBorders>
              <w:left w:val="single" w:color="000000" w:sz="4" w:space="0"/>
              <w:right w:val="single" w:color="000000" w:sz="4" w:space="0"/>
            </w:tcBorders>
            <w:noWrap w:val="0"/>
            <w:vAlign w:val="center"/>
          </w:tcPr>
          <w:p w14:paraId="7CDB6BE8">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701" w:type="dxa"/>
            <w:tcBorders>
              <w:top w:val="single" w:color="000000" w:sz="4" w:space="0"/>
              <w:left w:val="single" w:color="000000" w:sz="4" w:space="0"/>
              <w:bottom w:val="single" w:color="000000" w:sz="4" w:space="0"/>
              <w:right w:val="single" w:color="auto" w:sz="4" w:space="0"/>
            </w:tcBorders>
            <w:noWrap w:val="0"/>
            <w:vAlign w:val="center"/>
          </w:tcPr>
          <w:p w14:paraId="58A38D12">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工作日电话接通至人员到场是否及时</w:t>
            </w:r>
          </w:p>
        </w:tc>
        <w:tc>
          <w:tcPr>
            <w:tcW w:w="1793" w:type="dxa"/>
            <w:tcBorders>
              <w:top w:val="single" w:color="auto" w:sz="4" w:space="0"/>
              <w:left w:val="single" w:color="auto" w:sz="4" w:space="0"/>
              <w:bottom w:val="single" w:color="auto" w:sz="4" w:space="0"/>
              <w:right w:val="single" w:color="auto" w:sz="4" w:space="0"/>
            </w:tcBorders>
            <w:noWrap w:val="0"/>
            <w:vAlign w:val="center"/>
          </w:tcPr>
          <w:p w14:paraId="1194AC07">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查看现场</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584EA277">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每次扣1分</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7E918AE4">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442F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jc w:val="center"/>
        </w:trPr>
        <w:tc>
          <w:tcPr>
            <w:tcW w:w="430" w:type="dxa"/>
            <w:vMerge w:val="continue"/>
            <w:tcBorders>
              <w:left w:val="single" w:color="000000" w:sz="4" w:space="0"/>
              <w:bottom w:val="single" w:color="000000" w:sz="4" w:space="0"/>
              <w:right w:val="single" w:color="000000" w:sz="4" w:space="0"/>
            </w:tcBorders>
            <w:noWrap w:val="0"/>
            <w:vAlign w:val="center"/>
          </w:tcPr>
          <w:p w14:paraId="66D3FF71">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766" w:type="dxa"/>
            <w:vMerge w:val="continue"/>
            <w:tcBorders>
              <w:left w:val="single" w:color="000000" w:sz="4" w:space="0"/>
              <w:bottom w:val="single" w:color="000000" w:sz="4" w:space="0"/>
              <w:right w:val="single" w:color="000000" w:sz="4" w:space="0"/>
            </w:tcBorders>
            <w:noWrap w:val="0"/>
            <w:vAlign w:val="center"/>
          </w:tcPr>
          <w:p w14:paraId="764DB350">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701" w:type="dxa"/>
            <w:tcBorders>
              <w:top w:val="single" w:color="000000" w:sz="4" w:space="0"/>
              <w:left w:val="single" w:color="000000" w:sz="4" w:space="0"/>
              <w:bottom w:val="single" w:color="000000" w:sz="4" w:space="0"/>
              <w:right w:val="single" w:color="auto" w:sz="4" w:space="0"/>
            </w:tcBorders>
            <w:noWrap w:val="0"/>
            <w:vAlign w:val="center"/>
          </w:tcPr>
          <w:p w14:paraId="340A2C24">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有效投诉事件/季度</w:t>
            </w:r>
          </w:p>
        </w:tc>
        <w:tc>
          <w:tcPr>
            <w:tcW w:w="1793" w:type="dxa"/>
            <w:tcBorders>
              <w:top w:val="single" w:color="auto" w:sz="4" w:space="0"/>
              <w:left w:val="single" w:color="auto" w:sz="4" w:space="0"/>
              <w:bottom w:val="single" w:color="auto" w:sz="4" w:space="0"/>
              <w:right w:val="single" w:color="auto" w:sz="4" w:space="0"/>
            </w:tcBorders>
            <w:noWrap w:val="0"/>
            <w:vAlign w:val="center"/>
          </w:tcPr>
          <w:p w14:paraId="55EBD575">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每件/季度</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F554F30">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每次扣2分</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0AE9C86D">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DB03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430" w:type="dxa"/>
            <w:vMerge w:val="restart"/>
            <w:tcBorders>
              <w:top w:val="single" w:color="000000" w:sz="4" w:space="0"/>
              <w:left w:val="single" w:color="000000" w:sz="4" w:space="0"/>
              <w:right w:val="single" w:color="000000" w:sz="4" w:space="0"/>
            </w:tcBorders>
            <w:noWrap w:val="0"/>
            <w:vAlign w:val="center"/>
          </w:tcPr>
          <w:p w14:paraId="0D1CD268">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p w14:paraId="62E5ED71">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766" w:type="dxa"/>
            <w:vMerge w:val="restart"/>
            <w:tcBorders>
              <w:top w:val="single" w:color="000000" w:sz="4" w:space="0"/>
              <w:left w:val="single" w:color="000000" w:sz="4" w:space="0"/>
              <w:right w:val="single" w:color="000000" w:sz="4" w:space="0"/>
            </w:tcBorders>
            <w:noWrap w:val="0"/>
            <w:vAlign w:val="center"/>
          </w:tcPr>
          <w:p w14:paraId="21485818">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文档</w:t>
            </w:r>
          </w:p>
          <w:p w14:paraId="10944B77">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管理（10）</w:t>
            </w:r>
          </w:p>
        </w:tc>
        <w:tc>
          <w:tcPr>
            <w:tcW w:w="4701" w:type="dxa"/>
            <w:tcBorders>
              <w:top w:val="single" w:color="000000" w:sz="4" w:space="0"/>
              <w:left w:val="single" w:color="000000" w:sz="4" w:space="0"/>
              <w:bottom w:val="single" w:color="000000" w:sz="4" w:space="0"/>
              <w:right w:val="single" w:color="auto" w:sz="4" w:space="0"/>
            </w:tcBorders>
            <w:noWrap w:val="0"/>
            <w:vAlign w:val="center"/>
          </w:tcPr>
          <w:p w14:paraId="1209608F">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年度及月度工作计划符合规范要求，切实可行，符合现场实际情况</w:t>
            </w:r>
          </w:p>
        </w:tc>
        <w:tc>
          <w:tcPr>
            <w:tcW w:w="1793" w:type="dxa"/>
            <w:tcBorders>
              <w:top w:val="single" w:color="auto" w:sz="4" w:space="0"/>
              <w:left w:val="single" w:color="auto" w:sz="4" w:space="0"/>
              <w:bottom w:val="single" w:color="auto" w:sz="4" w:space="0"/>
              <w:right w:val="single" w:color="auto" w:sz="4" w:space="0"/>
            </w:tcBorders>
            <w:noWrap w:val="0"/>
            <w:vAlign w:val="center"/>
          </w:tcPr>
          <w:p w14:paraId="23E11FEF">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有年度工作计划；每月月底前按时提交次月的维保计划，加盖公章</w:t>
            </w:r>
          </w:p>
        </w:tc>
        <w:tc>
          <w:tcPr>
            <w:tcW w:w="1275" w:type="dxa"/>
            <w:tcBorders>
              <w:top w:val="single" w:color="auto" w:sz="4" w:space="0"/>
              <w:left w:val="single" w:color="auto" w:sz="4" w:space="0"/>
              <w:bottom w:val="single" w:color="auto" w:sz="4" w:space="0"/>
              <w:right w:val="single" w:color="000000" w:sz="4" w:space="0"/>
            </w:tcBorders>
            <w:noWrap w:val="0"/>
            <w:vAlign w:val="center"/>
          </w:tcPr>
          <w:p w14:paraId="1EC2C295">
            <w:pPr>
              <w:keepNext w:val="0"/>
              <w:keepLines w:val="0"/>
              <w:widowControl/>
              <w:suppressLineNumbers w:val="0"/>
              <w:spacing w:line="360" w:lineRule="auto"/>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每次扣2分</w:t>
            </w:r>
          </w:p>
        </w:tc>
        <w:tc>
          <w:tcPr>
            <w:tcW w:w="894" w:type="dxa"/>
            <w:tcBorders>
              <w:top w:val="single" w:color="auto" w:sz="4" w:space="0"/>
              <w:left w:val="single" w:color="auto" w:sz="4" w:space="0"/>
              <w:bottom w:val="single" w:color="auto" w:sz="4" w:space="0"/>
              <w:right w:val="single" w:color="000000" w:sz="4" w:space="0"/>
            </w:tcBorders>
            <w:noWrap w:val="0"/>
            <w:vAlign w:val="center"/>
          </w:tcPr>
          <w:p w14:paraId="58EACADB">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EE73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430" w:type="dxa"/>
            <w:vMerge w:val="continue"/>
            <w:tcBorders>
              <w:left w:val="single" w:color="000000" w:sz="4" w:space="0"/>
              <w:right w:val="single" w:color="000000" w:sz="4" w:space="0"/>
            </w:tcBorders>
            <w:noWrap w:val="0"/>
            <w:vAlign w:val="center"/>
          </w:tcPr>
          <w:p w14:paraId="4A1A8DA0">
            <w:pPr>
              <w:keepNext w:val="0"/>
              <w:keepLines w:val="0"/>
              <w:widowControl/>
              <w:suppressLineNumbers w:val="0"/>
              <w:spacing w:line="360" w:lineRule="auto"/>
              <w:jc w:val="left"/>
              <w:textAlignment w:val="center"/>
              <w:rPr>
                <w:rFonts w:hint="eastAsia" w:ascii="宋体" w:hAnsi="宋体" w:eastAsia="宋体" w:cs="宋体"/>
                <w:color w:val="auto"/>
                <w:sz w:val="24"/>
                <w:szCs w:val="24"/>
                <w:highlight w:val="none"/>
              </w:rPr>
            </w:pPr>
          </w:p>
        </w:tc>
        <w:tc>
          <w:tcPr>
            <w:tcW w:w="766" w:type="dxa"/>
            <w:vMerge w:val="continue"/>
            <w:tcBorders>
              <w:left w:val="single" w:color="000000" w:sz="4" w:space="0"/>
              <w:right w:val="single" w:color="000000" w:sz="4" w:space="0"/>
            </w:tcBorders>
            <w:noWrap w:val="0"/>
            <w:vAlign w:val="center"/>
          </w:tcPr>
          <w:p w14:paraId="5953FD70">
            <w:pPr>
              <w:keepNext w:val="0"/>
              <w:keepLines w:val="0"/>
              <w:widowControl/>
              <w:suppressLineNumbers w:val="0"/>
              <w:spacing w:line="360" w:lineRule="auto"/>
              <w:jc w:val="left"/>
              <w:textAlignment w:val="center"/>
              <w:rPr>
                <w:rFonts w:hint="eastAsia" w:ascii="宋体" w:hAnsi="宋体" w:eastAsia="宋体" w:cs="宋体"/>
                <w:color w:val="auto"/>
                <w:sz w:val="24"/>
                <w:szCs w:val="24"/>
                <w:highlight w:val="none"/>
              </w:rPr>
            </w:pPr>
          </w:p>
        </w:tc>
        <w:tc>
          <w:tcPr>
            <w:tcW w:w="4701" w:type="dxa"/>
            <w:tcBorders>
              <w:top w:val="single" w:color="000000" w:sz="4" w:space="0"/>
              <w:left w:val="single" w:color="000000" w:sz="4" w:space="0"/>
              <w:bottom w:val="single" w:color="000000" w:sz="4" w:space="0"/>
              <w:right w:val="single" w:color="auto" w:sz="4" w:space="0"/>
            </w:tcBorders>
            <w:noWrap w:val="0"/>
            <w:vAlign w:val="center"/>
          </w:tcPr>
          <w:p w14:paraId="2D149D74">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各系统检查记录、定期检查记录完整、真实，工作台账完整，并及时交采购人</w:t>
            </w:r>
          </w:p>
        </w:tc>
        <w:tc>
          <w:tcPr>
            <w:tcW w:w="1793" w:type="dxa"/>
            <w:tcBorders>
              <w:top w:val="single" w:color="auto" w:sz="4" w:space="0"/>
              <w:left w:val="single" w:color="auto" w:sz="4" w:space="0"/>
              <w:bottom w:val="single" w:color="auto" w:sz="4" w:space="0"/>
              <w:right w:val="single" w:color="auto" w:sz="4" w:space="0"/>
            </w:tcBorders>
            <w:noWrap w:val="0"/>
            <w:vAlign w:val="center"/>
          </w:tcPr>
          <w:p w14:paraId="6FF75CB3">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每月底按时提交维修保养记录，字迹清晰且真实有效，相关人员签字</w:t>
            </w:r>
          </w:p>
        </w:tc>
        <w:tc>
          <w:tcPr>
            <w:tcW w:w="1275" w:type="dxa"/>
            <w:tcBorders>
              <w:top w:val="single" w:color="auto" w:sz="4" w:space="0"/>
              <w:left w:val="single" w:color="auto" w:sz="4" w:space="0"/>
              <w:bottom w:val="single" w:color="auto" w:sz="4" w:space="0"/>
              <w:right w:val="single" w:color="000000" w:sz="4" w:space="0"/>
            </w:tcBorders>
            <w:noWrap w:val="0"/>
            <w:vAlign w:val="center"/>
          </w:tcPr>
          <w:p w14:paraId="027D8DB6">
            <w:pPr>
              <w:keepNext w:val="0"/>
              <w:keepLines w:val="0"/>
              <w:widowControl/>
              <w:suppressLineNumbers w:val="0"/>
              <w:spacing w:line="360" w:lineRule="auto"/>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每次扣2分</w:t>
            </w:r>
          </w:p>
        </w:tc>
        <w:tc>
          <w:tcPr>
            <w:tcW w:w="894" w:type="dxa"/>
            <w:tcBorders>
              <w:top w:val="single" w:color="auto" w:sz="4" w:space="0"/>
              <w:left w:val="single" w:color="auto" w:sz="4" w:space="0"/>
              <w:bottom w:val="single" w:color="auto" w:sz="4" w:space="0"/>
              <w:right w:val="single" w:color="000000" w:sz="4" w:space="0"/>
            </w:tcBorders>
            <w:noWrap w:val="0"/>
            <w:vAlign w:val="center"/>
          </w:tcPr>
          <w:p w14:paraId="31B1D7FA">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DF94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430" w:type="dxa"/>
            <w:vMerge w:val="continue"/>
            <w:tcBorders>
              <w:left w:val="single" w:color="000000" w:sz="4" w:space="0"/>
              <w:right w:val="single" w:color="000000" w:sz="4" w:space="0"/>
            </w:tcBorders>
            <w:noWrap w:val="0"/>
            <w:vAlign w:val="center"/>
          </w:tcPr>
          <w:p w14:paraId="4B934CFD">
            <w:pPr>
              <w:keepNext w:val="0"/>
              <w:keepLines w:val="0"/>
              <w:widowControl/>
              <w:suppressLineNumbers w:val="0"/>
              <w:spacing w:line="360" w:lineRule="auto"/>
              <w:jc w:val="left"/>
              <w:textAlignment w:val="center"/>
              <w:rPr>
                <w:rFonts w:hint="eastAsia" w:ascii="宋体" w:hAnsi="宋体" w:eastAsia="宋体" w:cs="宋体"/>
                <w:color w:val="auto"/>
                <w:sz w:val="24"/>
                <w:szCs w:val="24"/>
                <w:highlight w:val="none"/>
              </w:rPr>
            </w:pPr>
          </w:p>
        </w:tc>
        <w:tc>
          <w:tcPr>
            <w:tcW w:w="766" w:type="dxa"/>
            <w:vMerge w:val="continue"/>
            <w:tcBorders>
              <w:left w:val="single" w:color="000000" w:sz="4" w:space="0"/>
              <w:right w:val="single" w:color="000000" w:sz="4" w:space="0"/>
            </w:tcBorders>
            <w:noWrap w:val="0"/>
            <w:vAlign w:val="center"/>
          </w:tcPr>
          <w:p w14:paraId="563AC14D">
            <w:pPr>
              <w:keepNext w:val="0"/>
              <w:keepLines w:val="0"/>
              <w:widowControl/>
              <w:suppressLineNumbers w:val="0"/>
              <w:spacing w:line="360" w:lineRule="auto"/>
              <w:jc w:val="left"/>
              <w:textAlignment w:val="center"/>
              <w:rPr>
                <w:rFonts w:hint="eastAsia" w:ascii="宋体" w:hAnsi="宋体" w:eastAsia="宋体" w:cs="宋体"/>
                <w:color w:val="auto"/>
                <w:sz w:val="24"/>
                <w:szCs w:val="24"/>
                <w:highlight w:val="none"/>
              </w:rPr>
            </w:pPr>
          </w:p>
        </w:tc>
        <w:tc>
          <w:tcPr>
            <w:tcW w:w="4701" w:type="dxa"/>
            <w:tcBorders>
              <w:top w:val="single" w:color="000000" w:sz="4" w:space="0"/>
              <w:left w:val="single" w:color="000000" w:sz="4" w:space="0"/>
              <w:bottom w:val="single" w:color="000000" w:sz="4" w:space="0"/>
              <w:right w:val="single" w:color="auto" w:sz="4" w:space="0"/>
            </w:tcBorders>
            <w:noWrap w:val="0"/>
            <w:vAlign w:val="center"/>
          </w:tcPr>
          <w:p w14:paraId="160E33C5">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梳理设备设施档案，核对设施</w:t>
            </w:r>
          </w:p>
        </w:tc>
        <w:tc>
          <w:tcPr>
            <w:tcW w:w="1793" w:type="dxa"/>
            <w:tcBorders>
              <w:top w:val="single" w:color="auto" w:sz="4" w:space="0"/>
              <w:left w:val="single" w:color="auto" w:sz="4" w:space="0"/>
              <w:bottom w:val="single" w:color="auto" w:sz="4" w:space="0"/>
              <w:right w:val="single" w:color="auto" w:sz="4" w:space="0"/>
            </w:tcBorders>
            <w:noWrap w:val="0"/>
            <w:vAlign w:val="center"/>
          </w:tcPr>
          <w:p w14:paraId="5531E190">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档案成册，随时更新</w:t>
            </w:r>
          </w:p>
        </w:tc>
        <w:tc>
          <w:tcPr>
            <w:tcW w:w="1275" w:type="dxa"/>
            <w:tcBorders>
              <w:top w:val="single" w:color="auto" w:sz="4" w:space="0"/>
              <w:left w:val="single" w:color="auto" w:sz="4" w:space="0"/>
              <w:bottom w:val="single" w:color="auto" w:sz="4" w:space="0"/>
              <w:right w:val="single" w:color="000000" w:sz="4" w:space="0"/>
            </w:tcBorders>
            <w:noWrap w:val="0"/>
            <w:vAlign w:val="center"/>
          </w:tcPr>
          <w:p w14:paraId="3B353125">
            <w:pPr>
              <w:keepNext w:val="0"/>
              <w:keepLines w:val="0"/>
              <w:widowControl/>
              <w:suppressLineNumbers w:val="0"/>
              <w:spacing w:line="360" w:lineRule="auto"/>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每次扣2分</w:t>
            </w:r>
          </w:p>
        </w:tc>
        <w:tc>
          <w:tcPr>
            <w:tcW w:w="894" w:type="dxa"/>
            <w:tcBorders>
              <w:top w:val="single" w:color="auto" w:sz="4" w:space="0"/>
              <w:left w:val="single" w:color="auto" w:sz="4" w:space="0"/>
              <w:bottom w:val="single" w:color="auto" w:sz="4" w:space="0"/>
              <w:right w:val="single" w:color="000000" w:sz="4" w:space="0"/>
            </w:tcBorders>
            <w:noWrap w:val="0"/>
            <w:vAlign w:val="center"/>
          </w:tcPr>
          <w:p w14:paraId="10F006D4">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326A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430" w:type="dxa"/>
            <w:vMerge w:val="continue"/>
            <w:tcBorders>
              <w:left w:val="single" w:color="000000" w:sz="4" w:space="0"/>
              <w:right w:val="single" w:color="000000" w:sz="4" w:space="0"/>
            </w:tcBorders>
            <w:noWrap w:val="0"/>
            <w:vAlign w:val="center"/>
          </w:tcPr>
          <w:p w14:paraId="6594AF3C">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766" w:type="dxa"/>
            <w:vMerge w:val="continue"/>
            <w:tcBorders>
              <w:left w:val="single" w:color="000000" w:sz="4" w:space="0"/>
              <w:right w:val="single" w:color="000000" w:sz="4" w:space="0"/>
            </w:tcBorders>
            <w:noWrap w:val="0"/>
            <w:vAlign w:val="center"/>
          </w:tcPr>
          <w:p w14:paraId="67E18407">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701" w:type="dxa"/>
            <w:tcBorders>
              <w:top w:val="single" w:color="000000" w:sz="4" w:space="0"/>
              <w:left w:val="single" w:color="000000" w:sz="4" w:space="0"/>
              <w:bottom w:val="single" w:color="000000" w:sz="4" w:space="0"/>
              <w:right w:val="single" w:color="auto" w:sz="4" w:space="0"/>
            </w:tcBorders>
            <w:noWrap w:val="0"/>
            <w:vAlign w:val="center"/>
          </w:tcPr>
          <w:p w14:paraId="652B758B">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月度、半年及年度月检报告3天内交采购人纸质盖章版</w:t>
            </w:r>
          </w:p>
        </w:tc>
        <w:tc>
          <w:tcPr>
            <w:tcW w:w="1793" w:type="dxa"/>
            <w:tcBorders>
              <w:top w:val="single" w:color="auto" w:sz="4" w:space="0"/>
              <w:left w:val="single" w:color="auto" w:sz="4" w:space="0"/>
              <w:bottom w:val="single" w:color="auto" w:sz="4" w:space="0"/>
              <w:right w:val="single" w:color="auto" w:sz="4" w:space="0"/>
            </w:tcBorders>
            <w:noWrap w:val="0"/>
            <w:vAlign w:val="center"/>
          </w:tcPr>
          <w:p w14:paraId="3DE14460">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每月5号前完成阶段报告提交</w:t>
            </w:r>
          </w:p>
        </w:tc>
        <w:tc>
          <w:tcPr>
            <w:tcW w:w="1275" w:type="dxa"/>
            <w:tcBorders>
              <w:top w:val="single" w:color="auto" w:sz="4" w:space="0"/>
              <w:left w:val="single" w:color="auto" w:sz="4" w:space="0"/>
              <w:bottom w:val="single" w:color="auto" w:sz="4" w:space="0"/>
              <w:right w:val="single" w:color="000000" w:sz="4" w:space="0"/>
            </w:tcBorders>
            <w:noWrap w:val="0"/>
            <w:vAlign w:val="center"/>
          </w:tcPr>
          <w:p w14:paraId="746DE522">
            <w:pPr>
              <w:keepNext w:val="0"/>
              <w:keepLines w:val="0"/>
              <w:widowControl/>
              <w:suppressLineNumbers w:val="0"/>
              <w:spacing w:line="360" w:lineRule="auto"/>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每次扣2分</w:t>
            </w:r>
          </w:p>
        </w:tc>
        <w:tc>
          <w:tcPr>
            <w:tcW w:w="894" w:type="dxa"/>
            <w:tcBorders>
              <w:top w:val="single" w:color="auto" w:sz="4" w:space="0"/>
              <w:left w:val="single" w:color="auto" w:sz="4" w:space="0"/>
              <w:bottom w:val="single" w:color="auto" w:sz="4" w:space="0"/>
              <w:right w:val="single" w:color="000000" w:sz="4" w:space="0"/>
            </w:tcBorders>
            <w:noWrap w:val="0"/>
            <w:vAlign w:val="center"/>
          </w:tcPr>
          <w:p w14:paraId="5C60D719">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C2B9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430" w:type="dxa"/>
            <w:vMerge w:val="continue"/>
            <w:tcBorders>
              <w:left w:val="single" w:color="000000" w:sz="4" w:space="0"/>
              <w:right w:val="single" w:color="000000" w:sz="4" w:space="0"/>
            </w:tcBorders>
            <w:noWrap w:val="0"/>
            <w:vAlign w:val="center"/>
          </w:tcPr>
          <w:p w14:paraId="0D2FFF88">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766" w:type="dxa"/>
            <w:vMerge w:val="continue"/>
            <w:tcBorders>
              <w:left w:val="single" w:color="000000" w:sz="4" w:space="0"/>
              <w:right w:val="single" w:color="000000" w:sz="4" w:space="0"/>
            </w:tcBorders>
            <w:noWrap w:val="0"/>
            <w:vAlign w:val="center"/>
          </w:tcPr>
          <w:p w14:paraId="46261AE5">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701" w:type="dxa"/>
            <w:tcBorders>
              <w:top w:val="single" w:color="000000" w:sz="4" w:space="0"/>
              <w:left w:val="single" w:color="000000" w:sz="4" w:space="0"/>
              <w:bottom w:val="single" w:color="000000" w:sz="4" w:space="0"/>
              <w:right w:val="single" w:color="auto" w:sz="4" w:space="0"/>
            </w:tcBorders>
            <w:noWrap w:val="0"/>
            <w:vAlign w:val="center"/>
          </w:tcPr>
          <w:p w14:paraId="778B9B10">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出现的问题及时改进的应主动与采购人沟通，并留存工作记录单；对问题提出整改措施及建议</w:t>
            </w:r>
          </w:p>
        </w:tc>
        <w:tc>
          <w:tcPr>
            <w:tcW w:w="1793" w:type="dxa"/>
            <w:tcBorders>
              <w:top w:val="single" w:color="auto" w:sz="4" w:space="0"/>
              <w:left w:val="single" w:color="auto" w:sz="4" w:space="0"/>
              <w:bottom w:val="single" w:color="auto" w:sz="4" w:space="0"/>
              <w:right w:val="single" w:color="auto" w:sz="4" w:space="0"/>
            </w:tcBorders>
            <w:noWrap w:val="0"/>
            <w:vAlign w:val="center"/>
          </w:tcPr>
          <w:p w14:paraId="6925B68E">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按照要求在3天内反馈</w:t>
            </w:r>
          </w:p>
        </w:tc>
        <w:tc>
          <w:tcPr>
            <w:tcW w:w="1275" w:type="dxa"/>
            <w:tcBorders>
              <w:top w:val="single" w:color="auto" w:sz="4" w:space="0"/>
              <w:left w:val="single" w:color="auto" w:sz="4" w:space="0"/>
              <w:bottom w:val="single" w:color="auto" w:sz="4" w:space="0"/>
              <w:right w:val="single" w:color="000000" w:sz="4" w:space="0"/>
            </w:tcBorders>
            <w:noWrap w:val="0"/>
            <w:vAlign w:val="center"/>
          </w:tcPr>
          <w:p w14:paraId="47F926A7">
            <w:pPr>
              <w:keepNext w:val="0"/>
              <w:keepLines w:val="0"/>
              <w:widowControl/>
              <w:suppressLineNumbers w:val="0"/>
              <w:spacing w:line="360" w:lineRule="auto"/>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每次扣2分</w:t>
            </w:r>
          </w:p>
        </w:tc>
        <w:tc>
          <w:tcPr>
            <w:tcW w:w="894" w:type="dxa"/>
            <w:tcBorders>
              <w:top w:val="single" w:color="auto" w:sz="4" w:space="0"/>
              <w:left w:val="single" w:color="auto" w:sz="4" w:space="0"/>
              <w:bottom w:val="single" w:color="auto" w:sz="4" w:space="0"/>
              <w:right w:val="single" w:color="000000" w:sz="4" w:space="0"/>
            </w:tcBorders>
            <w:noWrap w:val="0"/>
            <w:vAlign w:val="center"/>
          </w:tcPr>
          <w:p w14:paraId="76C09E2C">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1024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4" w:hRule="atLeast"/>
          <w:jc w:val="center"/>
        </w:trPr>
        <w:tc>
          <w:tcPr>
            <w:tcW w:w="430" w:type="dxa"/>
            <w:vMerge w:val="restart"/>
            <w:tcBorders>
              <w:top w:val="single" w:color="000000" w:sz="4" w:space="0"/>
              <w:left w:val="single" w:color="000000" w:sz="4" w:space="0"/>
              <w:right w:val="single" w:color="000000" w:sz="4" w:space="0"/>
            </w:tcBorders>
            <w:noWrap w:val="0"/>
            <w:vAlign w:val="center"/>
          </w:tcPr>
          <w:p w14:paraId="3D18042C">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766" w:type="dxa"/>
            <w:vMerge w:val="restart"/>
            <w:tcBorders>
              <w:top w:val="single" w:color="000000" w:sz="4" w:space="0"/>
              <w:left w:val="single" w:color="000000" w:sz="4" w:space="0"/>
              <w:right w:val="single" w:color="000000" w:sz="4" w:space="0"/>
            </w:tcBorders>
            <w:noWrap w:val="0"/>
            <w:vAlign w:val="center"/>
          </w:tcPr>
          <w:p w14:paraId="4DC2F496">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日常</w:t>
            </w:r>
          </w:p>
          <w:p w14:paraId="20C3D298">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工作</w:t>
            </w:r>
          </w:p>
          <w:p w14:paraId="560B8B87">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w:t>
            </w:r>
          </w:p>
        </w:tc>
        <w:tc>
          <w:tcPr>
            <w:tcW w:w="4701" w:type="dxa"/>
            <w:tcBorders>
              <w:top w:val="single" w:color="000000" w:sz="4" w:space="0"/>
              <w:left w:val="single" w:color="000000" w:sz="4" w:space="0"/>
              <w:bottom w:val="single" w:color="000000" w:sz="4" w:space="0"/>
              <w:right w:val="single" w:color="000000" w:sz="4" w:space="0"/>
            </w:tcBorders>
            <w:noWrap/>
            <w:vAlign w:val="center"/>
          </w:tcPr>
          <w:p w14:paraId="45EC701B">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按照规范要求进行日常巡查、检查、专项排查及整改工作，发现潜在问题及时记录上报；并记录完整</w:t>
            </w:r>
          </w:p>
        </w:tc>
        <w:tc>
          <w:tcPr>
            <w:tcW w:w="1793" w:type="dxa"/>
            <w:tcBorders>
              <w:top w:val="single" w:color="auto" w:sz="4" w:space="0"/>
              <w:left w:val="single" w:color="000000" w:sz="4" w:space="0"/>
              <w:bottom w:val="single" w:color="000000" w:sz="4" w:space="0"/>
              <w:right w:val="single" w:color="000000" w:sz="4" w:space="0"/>
            </w:tcBorders>
            <w:noWrap w:val="0"/>
            <w:vAlign w:val="center"/>
          </w:tcPr>
          <w:p w14:paraId="3E134A03">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巡检及时，记录完整不得缺项，做好日常记录并上报</w:t>
            </w:r>
          </w:p>
        </w:tc>
        <w:tc>
          <w:tcPr>
            <w:tcW w:w="1275" w:type="dxa"/>
            <w:tcBorders>
              <w:top w:val="single" w:color="auto" w:sz="4" w:space="0"/>
              <w:left w:val="single" w:color="000000" w:sz="4" w:space="0"/>
              <w:bottom w:val="single" w:color="000000" w:sz="4" w:space="0"/>
              <w:right w:val="single" w:color="000000" w:sz="4" w:space="0"/>
            </w:tcBorders>
            <w:noWrap w:val="0"/>
            <w:vAlign w:val="center"/>
          </w:tcPr>
          <w:p w14:paraId="059F68D6">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每次扣2分</w:t>
            </w:r>
          </w:p>
        </w:tc>
        <w:tc>
          <w:tcPr>
            <w:tcW w:w="894" w:type="dxa"/>
            <w:tcBorders>
              <w:top w:val="single" w:color="auto" w:sz="4" w:space="0"/>
              <w:left w:val="single" w:color="000000" w:sz="4" w:space="0"/>
              <w:bottom w:val="single" w:color="000000" w:sz="4" w:space="0"/>
              <w:right w:val="single" w:color="000000" w:sz="4" w:space="0"/>
            </w:tcBorders>
            <w:noWrap w:val="0"/>
            <w:vAlign w:val="center"/>
          </w:tcPr>
          <w:p w14:paraId="68A4F9CD">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9A0F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430" w:type="dxa"/>
            <w:vMerge w:val="continue"/>
            <w:tcBorders>
              <w:left w:val="single" w:color="000000" w:sz="4" w:space="0"/>
              <w:right w:val="single" w:color="000000" w:sz="4" w:space="0"/>
            </w:tcBorders>
            <w:noWrap w:val="0"/>
            <w:vAlign w:val="center"/>
          </w:tcPr>
          <w:p w14:paraId="31F386DC">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766" w:type="dxa"/>
            <w:vMerge w:val="continue"/>
            <w:tcBorders>
              <w:left w:val="single" w:color="000000" w:sz="4" w:space="0"/>
              <w:right w:val="single" w:color="000000" w:sz="4" w:space="0"/>
            </w:tcBorders>
            <w:noWrap w:val="0"/>
            <w:vAlign w:val="center"/>
          </w:tcPr>
          <w:p w14:paraId="6A466722">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701" w:type="dxa"/>
            <w:tcBorders>
              <w:top w:val="single" w:color="000000" w:sz="4" w:space="0"/>
              <w:left w:val="single" w:color="000000" w:sz="4" w:space="0"/>
              <w:bottom w:val="single" w:color="000000" w:sz="4" w:space="0"/>
              <w:right w:val="single" w:color="000000" w:sz="4" w:space="0"/>
            </w:tcBorders>
            <w:noWrap/>
            <w:vAlign w:val="center"/>
          </w:tcPr>
          <w:p w14:paraId="6DD3A1D4">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设置备品备件库，达到采购人要求</w:t>
            </w:r>
          </w:p>
        </w:tc>
        <w:tc>
          <w:tcPr>
            <w:tcW w:w="1793" w:type="dxa"/>
            <w:tcBorders>
              <w:top w:val="single" w:color="auto" w:sz="4" w:space="0"/>
              <w:left w:val="single" w:color="000000" w:sz="4" w:space="0"/>
              <w:bottom w:val="single" w:color="000000" w:sz="4" w:space="0"/>
              <w:right w:val="single" w:color="000000" w:sz="4" w:space="0"/>
            </w:tcBorders>
            <w:noWrap w:val="0"/>
            <w:vAlign w:val="center"/>
          </w:tcPr>
          <w:p w14:paraId="57F82178">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按需配件，6小时内满足应急更换需求</w:t>
            </w:r>
          </w:p>
        </w:tc>
        <w:tc>
          <w:tcPr>
            <w:tcW w:w="1275" w:type="dxa"/>
            <w:tcBorders>
              <w:top w:val="single" w:color="auto" w:sz="4" w:space="0"/>
              <w:left w:val="single" w:color="000000" w:sz="4" w:space="0"/>
              <w:bottom w:val="single" w:color="000000" w:sz="4" w:space="0"/>
              <w:right w:val="single" w:color="000000" w:sz="4" w:space="0"/>
            </w:tcBorders>
            <w:noWrap w:val="0"/>
            <w:vAlign w:val="center"/>
          </w:tcPr>
          <w:p w14:paraId="0073257A">
            <w:pPr>
              <w:keepNext w:val="0"/>
              <w:keepLines w:val="0"/>
              <w:widowControl/>
              <w:suppressLineNumbers w:val="0"/>
              <w:spacing w:line="360" w:lineRule="auto"/>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每少1件扣0.1分</w:t>
            </w:r>
          </w:p>
        </w:tc>
        <w:tc>
          <w:tcPr>
            <w:tcW w:w="894" w:type="dxa"/>
            <w:tcBorders>
              <w:top w:val="single" w:color="auto" w:sz="4" w:space="0"/>
              <w:left w:val="single" w:color="000000" w:sz="4" w:space="0"/>
              <w:bottom w:val="single" w:color="000000" w:sz="4" w:space="0"/>
              <w:right w:val="single" w:color="000000" w:sz="4" w:space="0"/>
            </w:tcBorders>
            <w:noWrap w:val="0"/>
            <w:vAlign w:val="center"/>
          </w:tcPr>
          <w:p w14:paraId="44404B59">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4887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430" w:type="dxa"/>
            <w:vMerge w:val="continue"/>
            <w:tcBorders>
              <w:left w:val="single" w:color="000000" w:sz="4" w:space="0"/>
              <w:right w:val="single" w:color="000000" w:sz="4" w:space="0"/>
            </w:tcBorders>
            <w:noWrap w:val="0"/>
            <w:vAlign w:val="center"/>
          </w:tcPr>
          <w:p w14:paraId="15CC44BD">
            <w:pPr>
              <w:spacing w:line="360" w:lineRule="auto"/>
              <w:jc w:val="center"/>
              <w:rPr>
                <w:rFonts w:hint="eastAsia" w:ascii="宋体" w:hAnsi="宋体" w:eastAsia="宋体" w:cs="宋体"/>
                <w:i w:val="0"/>
                <w:iCs w:val="0"/>
                <w:color w:val="auto"/>
                <w:sz w:val="24"/>
                <w:szCs w:val="24"/>
                <w:highlight w:val="none"/>
                <w:u w:val="none"/>
              </w:rPr>
            </w:pPr>
          </w:p>
        </w:tc>
        <w:tc>
          <w:tcPr>
            <w:tcW w:w="766" w:type="dxa"/>
            <w:vMerge w:val="continue"/>
            <w:tcBorders>
              <w:left w:val="single" w:color="000000" w:sz="4" w:space="0"/>
              <w:right w:val="single" w:color="000000" w:sz="4" w:space="0"/>
            </w:tcBorders>
            <w:noWrap w:val="0"/>
            <w:vAlign w:val="center"/>
          </w:tcPr>
          <w:p w14:paraId="2F05A6C9">
            <w:pPr>
              <w:spacing w:line="360" w:lineRule="auto"/>
              <w:jc w:val="center"/>
              <w:rPr>
                <w:rFonts w:hint="eastAsia" w:ascii="宋体" w:hAnsi="宋体" w:eastAsia="宋体" w:cs="宋体"/>
                <w:i w:val="0"/>
                <w:iCs w:val="0"/>
                <w:color w:val="auto"/>
                <w:sz w:val="24"/>
                <w:szCs w:val="24"/>
                <w:highlight w:val="none"/>
                <w:u w:val="none"/>
              </w:rPr>
            </w:pPr>
          </w:p>
        </w:tc>
        <w:tc>
          <w:tcPr>
            <w:tcW w:w="4701" w:type="dxa"/>
            <w:tcBorders>
              <w:top w:val="single" w:color="000000" w:sz="4" w:space="0"/>
              <w:left w:val="single" w:color="000000" w:sz="4" w:space="0"/>
              <w:bottom w:val="single" w:color="000000" w:sz="4" w:space="0"/>
              <w:right w:val="single" w:color="000000" w:sz="4" w:space="0"/>
            </w:tcBorders>
            <w:noWrap/>
            <w:vAlign w:val="center"/>
          </w:tcPr>
          <w:p w14:paraId="50E8E912">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配合采购人迎接检查及质量改进</w:t>
            </w:r>
          </w:p>
        </w:tc>
        <w:tc>
          <w:tcPr>
            <w:tcW w:w="1793" w:type="dxa"/>
            <w:tcBorders>
              <w:top w:val="single" w:color="000000" w:sz="4" w:space="0"/>
              <w:left w:val="single" w:color="000000" w:sz="4" w:space="0"/>
              <w:bottom w:val="single" w:color="000000" w:sz="4" w:space="0"/>
              <w:right w:val="single" w:color="000000" w:sz="4" w:space="0"/>
            </w:tcBorders>
            <w:noWrap w:val="0"/>
            <w:vAlign w:val="center"/>
          </w:tcPr>
          <w:p w14:paraId="78321B74">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配合迎接检查工作提出改进措施</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19BA15EA">
            <w:pPr>
              <w:keepNext w:val="0"/>
              <w:keepLines w:val="0"/>
              <w:widowControl/>
              <w:suppressLineNumbers w:val="0"/>
              <w:spacing w:line="360" w:lineRule="auto"/>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每次扣6分</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273225ED">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5694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430" w:type="dxa"/>
            <w:vMerge w:val="restart"/>
            <w:tcBorders>
              <w:top w:val="single" w:color="000000" w:sz="4" w:space="0"/>
              <w:left w:val="single" w:color="000000" w:sz="4" w:space="0"/>
              <w:right w:val="single" w:color="000000" w:sz="4" w:space="0"/>
            </w:tcBorders>
            <w:noWrap w:val="0"/>
            <w:vAlign w:val="center"/>
          </w:tcPr>
          <w:p w14:paraId="187A86EB">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766" w:type="dxa"/>
            <w:vMerge w:val="restart"/>
            <w:tcBorders>
              <w:top w:val="single" w:color="000000" w:sz="4" w:space="0"/>
              <w:left w:val="single" w:color="000000" w:sz="4" w:space="0"/>
              <w:right w:val="single" w:color="000000" w:sz="4" w:space="0"/>
            </w:tcBorders>
            <w:noWrap w:val="0"/>
            <w:vAlign w:val="center"/>
          </w:tcPr>
          <w:p w14:paraId="4D49D02E">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驻场/维保</w:t>
            </w:r>
          </w:p>
          <w:p w14:paraId="6B3C1A07">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人员</w:t>
            </w:r>
          </w:p>
          <w:p w14:paraId="1D25DE99">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4701" w:type="dxa"/>
            <w:tcBorders>
              <w:top w:val="single" w:color="000000" w:sz="4" w:space="0"/>
              <w:left w:val="single" w:color="000000" w:sz="4" w:space="0"/>
              <w:bottom w:val="single" w:color="000000" w:sz="4" w:space="0"/>
              <w:right w:val="single" w:color="000000" w:sz="4" w:space="0"/>
            </w:tcBorders>
            <w:noWrap/>
            <w:vAlign w:val="center"/>
          </w:tcPr>
          <w:p w14:paraId="05285B96">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项目负责人、驻场工程师、维保工程师，人员、资质</w:t>
            </w:r>
          </w:p>
        </w:tc>
        <w:tc>
          <w:tcPr>
            <w:tcW w:w="1793" w:type="dxa"/>
            <w:tcBorders>
              <w:top w:val="single" w:color="000000" w:sz="4" w:space="0"/>
              <w:left w:val="single" w:color="000000" w:sz="4" w:space="0"/>
              <w:bottom w:val="single" w:color="000000" w:sz="4" w:space="0"/>
              <w:right w:val="single" w:color="000000" w:sz="4" w:space="0"/>
            </w:tcBorders>
            <w:noWrap w:val="0"/>
            <w:vAlign w:val="center"/>
          </w:tcPr>
          <w:p w14:paraId="2727FA98">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auto"/>
                <w:sz w:val="24"/>
                <w:szCs w:val="24"/>
                <w:highlight w:val="none"/>
                <w:u w:val="none"/>
                <w:lang w:val="en-US"/>
              </w:rPr>
            </w:pPr>
            <w:r>
              <w:rPr>
                <w:rFonts w:hint="eastAsia" w:ascii="宋体" w:hAnsi="宋体" w:eastAsia="宋体" w:cs="宋体"/>
                <w:b w:val="0"/>
                <w:bCs w:val="0"/>
                <w:i w:val="0"/>
                <w:iCs w:val="0"/>
                <w:color w:val="auto"/>
                <w:kern w:val="0"/>
                <w:sz w:val="24"/>
                <w:szCs w:val="24"/>
                <w:highlight w:val="none"/>
                <w:u w:val="none"/>
                <w:lang w:val="en-US" w:eastAsia="zh-CN" w:bidi="ar"/>
              </w:rPr>
              <w:t>所有作业人员均须满足持证，有关证件、无犯罪记录等资料及时备案</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6F68FF70">
            <w:pPr>
              <w:keepNext w:val="0"/>
              <w:keepLines w:val="0"/>
              <w:widowControl/>
              <w:suppressLineNumbers w:val="0"/>
              <w:spacing w:line="360" w:lineRule="auto"/>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每次扣6分</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220E73A1">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0FDB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430" w:type="dxa"/>
            <w:vMerge w:val="continue"/>
            <w:tcBorders>
              <w:left w:val="single" w:color="000000" w:sz="4" w:space="0"/>
              <w:right w:val="single" w:color="000000" w:sz="4" w:space="0"/>
            </w:tcBorders>
            <w:noWrap w:val="0"/>
            <w:vAlign w:val="center"/>
          </w:tcPr>
          <w:p w14:paraId="650FB0CF">
            <w:pPr>
              <w:spacing w:line="360" w:lineRule="auto"/>
              <w:jc w:val="center"/>
              <w:rPr>
                <w:rFonts w:hint="eastAsia" w:ascii="宋体" w:hAnsi="宋体" w:eastAsia="宋体" w:cs="宋体"/>
                <w:i w:val="0"/>
                <w:iCs w:val="0"/>
                <w:color w:val="auto"/>
                <w:sz w:val="24"/>
                <w:szCs w:val="24"/>
                <w:highlight w:val="none"/>
                <w:u w:val="none"/>
              </w:rPr>
            </w:pPr>
          </w:p>
        </w:tc>
        <w:tc>
          <w:tcPr>
            <w:tcW w:w="766" w:type="dxa"/>
            <w:vMerge w:val="continue"/>
            <w:tcBorders>
              <w:left w:val="single" w:color="000000" w:sz="4" w:space="0"/>
              <w:right w:val="single" w:color="000000" w:sz="4" w:space="0"/>
            </w:tcBorders>
            <w:noWrap w:val="0"/>
            <w:vAlign w:val="center"/>
          </w:tcPr>
          <w:p w14:paraId="07D5B62A">
            <w:pPr>
              <w:spacing w:line="360" w:lineRule="auto"/>
              <w:jc w:val="center"/>
              <w:rPr>
                <w:rFonts w:hint="eastAsia" w:ascii="宋体" w:hAnsi="宋体" w:eastAsia="宋体" w:cs="宋体"/>
                <w:i w:val="0"/>
                <w:iCs w:val="0"/>
                <w:color w:val="auto"/>
                <w:sz w:val="24"/>
                <w:szCs w:val="24"/>
                <w:highlight w:val="none"/>
                <w:u w:val="none"/>
              </w:rPr>
            </w:pPr>
          </w:p>
        </w:tc>
        <w:tc>
          <w:tcPr>
            <w:tcW w:w="4701" w:type="dxa"/>
            <w:tcBorders>
              <w:top w:val="single" w:color="000000" w:sz="4" w:space="0"/>
              <w:left w:val="single" w:color="000000" w:sz="4" w:space="0"/>
              <w:bottom w:val="single" w:color="000000" w:sz="4" w:space="0"/>
              <w:right w:val="single" w:color="000000" w:sz="4" w:space="0"/>
            </w:tcBorders>
            <w:noWrap/>
            <w:vAlign w:val="center"/>
          </w:tcPr>
          <w:p w14:paraId="27B00844">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具备专业知识，符合岗位工作需求；工作记录规范</w:t>
            </w:r>
          </w:p>
        </w:tc>
        <w:tc>
          <w:tcPr>
            <w:tcW w:w="1793" w:type="dxa"/>
            <w:tcBorders>
              <w:top w:val="single" w:color="000000" w:sz="4" w:space="0"/>
              <w:left w:val="single" w:color="000000" w:sz="4" w:space="0"/>
              <w:bottom w:val="single" w:color="000000" w:sz="4" w:space="0"/>
              <w:right w:val="single" w:color="000000" w:sz="4" w:space="0"/>
            </w:tcBorders>
            <w:noWrap w:val="0"/>
            <w:vAlign w:val="center"/>
          </w:tcPr>
          <w:p w14:paraId="7D67E53C">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auto"/>
                <w:sz w:val="24"/>
                <w:szCs w:val="24"/>
                <w:highlight w:val="none"/>
                <w:u w:val="none"/>
                <w:lang w:val="en-US"/>
              </w:rPr>
            </w:pPr>
            <w:r>
              <w:rPr>
                <w:rFonts w:hint="eastAsia" w:ascii="宋体" w:hAnsi="宋体" w:eastAsia="宋体" w:cs="宋体"/>
                <w:b w:val="0"/>
                <w:bCs w:val="0"/>
                <w:i w:val="0"/>
                <w:iCs w:val="0"/>
                <w:color w:val="auto"/>
                <w:kern w:val="0"/>
                <w:sz w:val="24"/>
                <w:szCs w:val="24"/>
                <w:highlight w:val="none"/>
                <w:u w:val="none"/>
                <w:lang w:val="en-US" w:eastAsia="zh-CN" w:bidi="ar"/>
              </w:rPr>
              <w:t>能完成日常维修及巡查，记录规范</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3E277715">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每次扣2分</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58EFF5E8">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CCEE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4" w:hRule="atLeast"/>
          <w:jc w:val="center"/>
        </w:trPr>
        <w:tc>
          <w:tcPr>
            <w:tcW w:w="430" w:type="dxa"/>
            <w:vMerge w:val="continue"/>
            <w:tcBorders>
              <w:left w:val="single" w:color="000000" w:sz="4" w:space="0"/>
              <w:bottom w:val="single" w:color="000000" w:sz="4" w:space="0"/>
              <w:right w:val="single" w:color="000000" w:sz="4" w:space="0"/>
            </w:tcBorders>
            <w:noWrap w:val="0"/>
            <w:vAlign w:val="center"/>
          </w:tcPr>
          <w:p w14:paraId="26F63B53">
            <w:pPr>
              <w:spacing w:line="360" w:lineRule="auto"/>
              <w:jc w:val="center"/>
              <w:rPr>
                <w:rFonts w:hint="eastAsia" w:ascii="宋体" w:hAnsi="宋体" w:eastAsia="宋体" w:cs="宋体"/>
                <w:i w:val="0"/>
                <w:iCs w:val="0"/>
                <w:color w:val="auto"/>
                <w:sz w:val="24"/>
                <w:szCs w:val="24"/>
                <w:highlight w:val="none"/>
                <w:u w:val="none"/>
              </w:rPr>
            </w:pPr>
          </w:p>
        </w:tc>
        <w:tc>
          <w:tcPr>
            <w:tcW w:w="766" w:type="dxa"/>
            <w:vMerge w:val="continue"/>
            <w:tcBorders>
              <w:left w:val="single" w:color="000000" w:sz="4" w:space="0"/>
              <w:bottom w:val="single" w:color="000000" w:sz="4" w:space="0"/>
              <w:right w:val="single" w:color="000000" w:sz="4" w:space="0"/>
            </w:tcBorders>
            <w:noWrap w:val="0"/>
            <w:vAlign w:val="center"/>
          </w:tcPr>
          <w:p w14:paraId="1BF1903F">
            <w:pPr>
              <w:spacing w:line="360" w:lineRule="auto"/>
              <w:jc w:val="center"/>
              <w:rPr>
                <w:rFonts w:hint="eastAsia" w:ascii="宋体" w:hAnsi="宋体" w:eastAsia="宋体" w:cs="宋体"/>
                <w:i w:val="0"/>
                <w:iCs w:val="0"/>
                <w:color w:val="auto"/>
                <w:sz w:val="24"/>
                <w:szCs w:val="24"/>
                <w:highlight w:val="none"/>
                <w:u w:val="none"/>
              </w:rPr>
            </w:pPr>
          </w:p>
        </w:tc>
        <w:tc>
          <w:tcPr>
            <w:tcW w:w="4701" w:type="dxa"/>
            <w:tcBorders>
              <w:top w:val="single" w:color="000000" w:sz="4" w:space="0"/>
              <w:left w:val="single" w:color="000000" w:sz="4" w:space="0"/>
              <w:bottom w:val="single" w:color="000000" w:sz="4" w:space="0"/>
              <w:right w:val="single" w:color="000000" w:sz="4" w:space="0"/>
            </w:tcBorders>
            <w:noWrap/>
            <w:vAlign w:val="center"/>
          </w:tcPr>
          <w:p w14:paraId="3EA72F7F">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掌握采购人消防设施情况，主动了解工作需求，</w:t>
            </w:r>
            <w:r>
              <w:rPr>
                <w:rFonts w:hint="eastAsia" w:ascii="宋体" w:hAnsi="宋体" w:eastAsia="宋体" w:cs="宋体"/>
                <w:i w:val="0"/>
                <w:iCs w:val="0"/>
                <w:color w:val="auto"/>
                <w:sz w:val="24"/>
                <w:szCs w:val="24"/>
                <w:highlight w:val="none"/>
                <w:u w:val="none"/>
                <w:lang w:val="en-US" w:eastAsia="zh-CN"/>
              </w:rPr>
              <w:t>依照规范工作，履行责任义务</w:t>
            </w:r>
          </w:p>
        </w:tc>
        <w:tc>
          <w:tcPr>
            <w:tcW w:w="1793" w:type="dxa"/>
            <w:tcBorders>
              <w:top w:val="single" w:color="000000" w:sz="4" w:space="0"/>
              <w:left w:val="single" w:color="000000" w:sz="4" w:space="0"/>
              <w:bottom w:val="single" w:color="000000" w:sz="4" w:space="0"/>
              <w:right w:val="single" w:color="000000" w:sz="4" w:space="0"/>
            </w:tcBorders>
            <w:noWrap w:val="0"/>
            <w:vAlign w:val="center"/>
          </w:tcPr>
          <w:p w14:paraId="395A110D">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掌握设备设施的情况，及时发现问题一般故障应在1个工作日内完成</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3A65B994">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每次扣5分</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24FCDBB2">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8A7F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430" w:type="dxa"/>
            <w:vMerge w:val="restart"/>
            <w:tcBorders>
              <w:top w:val="single" w:color="000000" w:sz="4" w:space="0"/>
              <w:left w:val="single" w:color="000000" w:sz="4" w:space="0"/>
              <w:right w:val="single" w:color="000000" w:sz="4" w:space="0"/>
            </w:tcBorders>
            <w:noWrap w:val="0"/>
            <w:vAlign w:val="center"/>
          </w:tcPr>
          <w:p w14:paraId="3043C07D">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766" w:type="dxa"/>
            <w:vMerge w:val="restart"/>
            <w:tcBorders>
              <w:top w:val="single" w:color="000000" w:sz="4" w:space="0"/>
              <w:left w:val="single" w:color="000000" w:sz="4" w:space="0"/>
              <w:right w:val="single" w:color="000000" w:sz="4" w:space="0"/>
            </w:tcBorders>
            <w:noWrap w:val="0"/>
            <w:vAlign w:val="center"/>
          </w:tcPr>
          <w:p w14:paraId="78EC8F74">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维护保养操作</w:t>
            </w:r>
          </w:p>
          <w:p w14:paraId="7C2E93BA">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w:t>
            </w:r>
          </w:p>
        </w:tc>
        <w:tc>
          <w:tcPr>
            <w:tcW w:w="4701" w:type="dxa"/>
            <w:tcBorders>
              <w:top w:val="single" w:color="000000" w:sz="4" w:space="0"/>
              <w:left w:val="single" w:color="000000" w:sz="4" w:space="0"/>
              <w:bottom w:val="single" w:color="000000" w:sz="4" w:space="0"/>
              <w:right w:val="single" w:color="000000" w:sz="4" w:space="0"/>
            </w:tcBorders>
            <w:noWrap/>
            <w:vAlign w:val="center"/>
          </w:tcPr>
          <w:p w14:paraId="0498246F">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维护保养工作遵循操作规范，无违规操作</w:t>
            </w:r>
          </w:p>
        </w:tc>
        <w:tc>
          <w:tcPr>
            <w:tcW w:w="1793" w:type="dxa"/>
            <w:tcBorders>
              <w:top w:val="single" w:color="000000" w:sz="4" w:space="0"/>
              <w:left w:val="single" w:color="000000" w:sz="4" w:space="0"/>
              <w:bottom w:val="single" w:color="000000" w:sz="4" w:space="0"/>
              <w:right w:val="single" w:color="000000" w:sz="4" w:space="0"/>
            </w:tcBorders>
            <w:noWrap w:val="0"/>
            <w:vAlign w:val="center"/>
          </w:tcPr>
          <w:p w14:paraId="199F830B">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规范操作作业时操作人员应佩戴安全防护用品，</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025D16C4">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每次扣2分</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71410C31">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A33B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430" w:type="dxa"/>
            <w:vMerge w:val="continue"/>
            <w:tcBorders>
              <w:left w:val="single" w:color="000000" w:sz="4" w:space="0"/>
              <w:right w:val="single" w:color="000000" w:sz="4" w:space="0"/>
            </w:tcBorders>
            <w:noWrap w:val="0"/>
            <w:vAlign w:val="center"/>
          </w:tcPr>
          <w:p w14:paraId="05F6B7BE">
            <w:pPr>
              <w:spacing w:line="360" w:lineRule="auto"/>
              <w:jc w:val="center"/>
              <w:rPr>
                <w:rFonts w:hint="eastAsia" w:ascii="宋体" w:hAnsi="宋体" w:eastAsia="宋体" w:cs="宋体"/>
                <w:i w:val="0"/>
                <w:iCs w:val="0"/>
                <w:color w:val="auto"/>
                <w:sz w:val="24"/>
                <w:szCs w:val="24"/>
                <w:highlight w:val="none"/>
                <w:u w:val="none"/>
              </w:rPr>
            </w:pPr>
          </w:p>
        </w:tc>
        <w:tc>
          <w:tcPr>
            <w:tcW w:w="766" w:type="dxa"/>
            <w:vMerge w:val="continue"/>
            <w:tcBorders>
              <w:left w:val="single" w:color="000000" w:sz="4" w:space="0"/>
              <w:right w:val="single" w:color="000000" w:sz="4" w:space="0"/>
            </w:tcBorders>
            <w:noWrap w:val="0"/>
            <w:vAlign w:val="center"/>
          </w:tcPr>
          <w:p w14:paraId="12AC12E6">
            <w:pPr>
              <w:spacing w:line="360" w:lineRule="auto"/>
              <w:jc w:val="center"/>
              <w:rPr>
                <w:rFonts w:hint="eastAsia" w:ascii="宋体" w:hAnsi="宋体" w:eastAsia="宋体" w:cs="宋体"/>
                <w:i w:val="0"/>
                <w:iCs w:val="0"/>
                <w:color w:val="auto"/>
                <w:sz w:val="24"/>
                <w:szCs w:val="24"/>
                <w:highlight w:val="none"/>
                <w:u w:val="none"/>
              </w:rPr>
            </w:pPr>
          </w:p>
        </w:tc>
        <w:tc>
          <w:tcPr>
            <w:tcW w:w="4701" w:type="dxa"/>
            <w:tcBorders>
              <w:top w:val="single" w:color="000000" w:sz="4" w:space="0"/>
              <w:left w:val="single" w:color="000000" w:sz="4" w:space="0"/>
              <w:bottom w:val="single" w:color="000000" w:sz="4" w:space="0"/>
              <w:right w:val="single" w:color="000000" w:sz="4" w:space="0"/>
            </w:tcBorders>
            <w:noWrap/>
            <w:vAlign w:val="center"/>
          </w:tcPr>
          <w:p w14:paraId="549ECCD5">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维护保养后进行功能测试</w:t>
            </w:r>
          </w:p>
        </w:tc>
        <w:tc>
          <w:tcPr>
            <w:tcW w:w="1793" w:type="dxa"/>
            <w:tcBorders>
              <w:top w:val="single" w:color="000000" w:sz="4" w:space="0"/>
              <w:left w:val="single" w:color="000000" w:sz="4" w:space="0"/>
              <w:bottom w:val="single" w:color="000000" w:sz="4" w:space="0"/>
              <w:right w:val="single" w:color="000000" w:sz="4" w:space="0"/>
            </w:tcBorders>
            <w:noWrap w:val="0"/>
            <w:vAlign w:val="center"/>
          </w:tcPr>
          <w:p w14:paraId="5E883FB2">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auto"/>
                <w:sz w:val="24"/>
                <w:szCs w:val="24"/>
                <w:highlight w:val="none"/>
                <w:u w:val="none"/>
                <w:lang w:val="en-US"/>
              </w:rPr>
            </w:pPr>
            <w:r>
              <w:rPr>
                <w:rFonts w:hint="eastAsia" w:ascii="宋体" w:hAnsi="宋体" w:eastAsia="宋体" w:cs="宋体"/>
                <w:b w:val="0"/>
                <w:bCs w:val="0"/>
                <w:i w:val="0"/>
                <w:iCs w:val="0"/>
                <w:color w:val="auto"/>
                <w:kern w:val="0"/>
                <w:sz w:val="24"/>
                <w:szCs w:val="24"/>
                <w:highlight w:val="none"/>
                <w:u w:val="none"/>
                <w:lang w:val="en-US" w:eastAsia="zh-CN" w:bidi="ar"/>
              </w:rPr>
              <w:t>完成测试，现场运行正常</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FCDF3A1">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每次扣2分</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353C60C9">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5338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430" w:type="dxa"/>
            <w:vMerge w:val="continue"/>
            <w:tcBorders>
              <w:left w:val="single" w:color="000000" w:sz="4" w:space="0"/>
              <w:right w:val="single" w:color="000000" w:sz="4" w:space="0"/>
            </w:tcBorders>
            <w:noWrap w:val="0"/>
            <w:vAlign w:val="center"/>
          </w:tcPr>
          <w:p w14:paraId="34A73210">
            <w:pPr>
              <w:spacing w:line="360" w:lineRule="auto"/>
              <w:jc w:val="center"/>
              <w:rPr>
                <w:rFonts w:hint="eastAsia" w:ascii="宋体" w:hAnsi="宋体" w:eastAsia="宋体" w:cs="宋体"/>
                <w:i w:val="0"/>
                <w:iCs w:val="0"/>
                <w:color w:val="auto"/>
                <w:sz w:val="24"/>
                <w:szCs w:val="24"/>
                <w:highlight w:val="none"/>
                <w:u w:val="none"/>
              </w:rPr>
            </w:pPr>
          </w:p>
        </w:tc>
        <w:tc>
          <w:tcPr>
            <w:tcW w:w="766" w:type="dxa"/>
            <w:vMerge w:val="continue"/>
            <w:tcBorders>
              <w:left w:val="single" w:color="000000" w:sz="4" w:space="0"/>
              <w:right w:val="single" w:color="000000" w:sz="4" w:space="0"/>
            </w:tcBorders>
            <w:noWrap w:val="0"/>
            <w:vAlign w:val="center"/>
          </w:tcPr>
          <w:p w14:paraId="7946EBC0">
            <w:pPr>
              <w:spacing w:line="360" w:lineRule="auto"/>
              <w:jc w:val="center"/>
              <w:rPr>
                <w:rFonts w:hint="eastAsia" w:ascii="宋体" w:hAnsi="宋体" w:eastAsia="宋体" w:cs="宋体"/>
                <w:i w:val="0"/>
                <w:iCs w:val="0"/>
                <w:color w:val="auto"/>
                <w:sz w:val="24"/>
                <w:szCs w:val="24"/>
                <w:highlight w:val="none"/>
                <w:u w:val="none"/>
              </w:rPr>
            </w:pPr>
          </w:p>
        </w:tc>
        <w:tc>
          <w:tcPr>
            <w:tcW w:w="4701" w:type="dxa"/>
            <w:tcBorders>
              <w:top w:val="single" w:color="000000" w:sz="4" w:space="0"/>
              <w:left w:val="single" w:color="000000" w:sz="4" w:space="0"/>
              <w:bottom w:val="single" w:color="000000" w:sz="4" w:space="0"/>
              <w:right w:val="single" w:color="000000" w:sz="4" w:space="0"/>
            </w:tcBorders>
            <w:noWrap/>
            <w:vAlign w:val="center"/>
          </w:tcPr>
          <w:p w14:paraId="398B6337">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故障抢修能按时到场，及时解决问题（包含节假日）</w:t>
            </w:r>
          </w:p>
        </w:tc>
        <w:tc>
          <w:tcPr>
            <w:tcW w:w="1793" w:type="dxa"/>
            <w:tcBorders>
              <w:top w:val="single" w:color="000000" w:sz="4" w:space="0"/>
              <w:left w:val="single" w:color="000000" w:sz="4" w:space="0"/>
              <w:bottom w:val="single" w:color="000000" w:sz="4" w:space="0"/>
              <w:right w:val="single" w:color="000000" w:sz="4" w:space="0"/>
            </w:tcBorders>
            <w:noWrap w:val="0"/>
            <w:vAlign w:val="center"/>
          </w:tcPr>
          <w:p w14:paraId="6B066C45">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立即赶到现场，特殊情况不得超过2小时，在最短时间解决问题，大的维修问题（如需更换部件）不得超过24小时</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801D2DE">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每延误10分钟扣0.5分</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27A39274">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D8C8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430" w:type="dxa"/>
            <w:vMerge w:val="continue"/>
            <w:tcBorders>
              <w:left w:val="single" w:color="000000" w:sz="4" w:space="0"/>
              <w:right w:val="single" w:color="000000" w:sz="4" w:space="0"/>
            </w:tcBorders>
            <w:noWrap w:val="0"/>
            <w:vAlign w:val="center"/>
          </w:tcPr>
          <w:p w14:paraId="3DF3FF30">
            <w:pPr>
              <w:spacing w:line="360" w:lineRule="auto"/>
              <w:jc w:val="center"/>
              <w:rPr>
                <w:rFonts w:hint="eastAsia" w:ascii="宋体" w:hAnsi="宋体" w:eastAsia="宋体" w:cs="宋体"/>
                <w:i w:val="0"/>
                <w:iCs w:val="0"/>
                <w:color w:val="auto"/>
                <w:sz w:val="24"/>
                <w:szCs w:val="24"/>
                <w:highlight w:val="none"/>
                <w:u w:val="none"/>
              </w:rPr>
            </w:pPr>
          </w:p>
        </w:tc>
        <w:tc>
          <w:tcPr>
            <w:tcW w:w="766" w:type="dxa"/>
            <w:vMerge w:val="continue"/>
            <w:tcBorders>
              <w:left w:val="single" w:color="000000" w:sz="4" w:space="0"/>
              <w:right w:val="single" w:color="000000" w:sz="4" w:space="0"/>
            </w:tcBorders>
            <w:noWrap w:val="0"/>
            <w:vAlign w:val="center"/>
          </w:tcPr>
          <w:p w14:paraId="5ED593B9">
            <w:pPr>
              <w:spacing w:line="360" w:lineRule="auto"/>
              <w:jc w:val="center"/>
              <w:rPr>
                <w:rFonts w:hint="eastAsia" w:ascii="宋体" w:hAnsi="宋体" w:eastAsia="宋体" w:cs="宋体"/>
                <w:i w:val="0"/>
                <w:iCs w:val="0"/>
                <w:color w:val="auto"/>
                <w:sz w:val="24"/>
                <w:szCs w:val="24"/>
                <w:highlight w:val="none"/>
                <w:u w:val="none"/>
              </w:rPr>
            </w:pPr>
          </w:p>
        </w:tc>
        <w:tc>
          <w:tcPr>
            <w:tcW w:w="4701" w:type="dxa"/>
            <w:tcBorders>
              <w:top w:val="single" w:color="000000" w:sz="4" w:space="0"/>
              <w:left w:val="single" w:color="000000" w:sz="4" w:space="0"/>
              <w:bottom w:val="single" w:color="000000" w:sz="4" w:space="0"/>
              <w:right w:val="single" w:color="000000" w:sz="4" w:space="0"/>
            </w:tcBorders>
            <w:noWrap/>
            <w:vAlign w:val="center"/>
          </w:tcPr>
          <w:p w14:paraId="11B9FFFD">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维保设施抽样范围应满足规范要求</w:t>
            </w:r>
          </w:p>
        </w:tc>
        <w:tc>
          <w:tcPr>
            <w:tcW w:w="1793" w:type="dxa"/>
            <w:tcBorders>
              <w:top w:val="single" w:color="000000" w:sz="4" w:space="0"/>
              <w:left w:val="single" w:color="000000" w:sz="4" w:space="0"/>
              <w:bottom w:val="single" w:color="000000" w:sz="4" w:space="0"/>
              <w:right w:val="single" w:color="000000" w:sz="4" w:space="0"/>
            </w:tcBorders>
            <w:noWrap w:val="0"/>
            <w:vAlign w:val="center"/>
          </w:tcPr>
          <w:p w14:paraId="4EBB6E67">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符合规范要求</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3ECC4B09">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每次扣6分</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4ACE7485">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ACC8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430" w:type="dxa"/>
            <w:vMerge w:val="continue"/>
            <w:tcBorders>
              <w:left w:val="single" w:color="000000" w:sz="4" w:space="0"/>
              <w:right w:val="single" w:color="000000" w:sz="4" w:space="0"/>
            </w:tcBorders>
            <w:noWrap w:val="0"/>
            <w:vAlign w:val="center"/>
          </w:tcPr>
          <w:p w14:paraId="3216A542">
            <w:pPr>
              <w:spacing w:line="360" w:lineRule="auto"/>
              <w:jc w:val="center"/>
              <w:rPr>
                <w:rFonts w:hint="eastAsia" w:ascii="宋体" w:hAnsi="宋体" w:eastAsia="宋体" w:cs="宋体"/>
                <w:i w:val="0"/>
                <w:iCs w:val="0"/>
                <w:color w:val="auto"/>
                <w:sz w:val="24"/>
                <w:szCs w:val="24"/>
                <w:highlight w:val="none"/>
                <w:u w:val="none"/>
              </w:rPr>
            </w:pPr>
          </w:p>
        </w:tc>
        <w:tc>
          <w:tcPr>
            <w:tcW w:w="766" w:type="dxa"/>
            <w:vMerge w:val="continue"/>
            <w:tcBorders>
              <w:left w:val="single" w:color="000000" w:sz="4" w:space="0"/>
              <w:right w:val="single" w:color="000000" w:sz="4" w:space="0"/>
            </w:tcBorders>
            <w:noWrap w:val="0"/>
            <w:vAlign w:val="center"/>
          </w:tcPr>
          <w:p w14:paraId="243F6226">
            <w:pPr>
              <w:spacing w:line="360" w:lineRule="auto"/>
              <w:jc w:val="center"/>
              <w:rPr>
                <w:rFonts w:hint="eastAsia" w:ascii="宋体" w:hAnsi="宋体" w:eastAsia="宋体" w:cs="宋体"/>
                <w:i w:val="0"/>
                <w:iCs w:val="0"/>
                <w:color w:val="auto"/>
                <w:sz w:val="24"/>
                <w:szCs w:val="24"/>
                <w:highlight w:val="none"/>
                <w:u w:val="none"/>
              </w:rPr>
            </w:pPr>
          </w:p>
        </w:tc>
        <w:tc>
          <w:tcPr>
            <w:tcW w:w="4701" w:type="dxa"/>
            <w:tcBorders>
              <w:top w:val="single" w:color="000000" w:sz="4" w:space="0"/>
              <w:left w:val="single" w:color="000000" w:sz="4" w:space="0"/>
              <w:bottom w:val="single" w:color="000000" w:sz="4" w:space="0"/>
              <w:right w:val="single" w:color="000000" w:sz="4" w:space="0"/>
            </w:tcBorders>
            <w:noWrap/>
            <w:vAlign w:val="center"/>
          </w:tcPr>
          <w:p w14:paraId="0D134574">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提供的维修配件；维护保养工具、设备符合标准</w:t>
            </w:r>
          </w:p>
        </w:tc>
        <w:tc>
          <w:tcPr>
            <w:tcW w:w="1793" w:type="dxa"/>
            <w:tcBorders>
              <w:top w:val="single" w:color="000000" w:sz="4" w:space="0"/>
              <w:left w:val="single" w:color="000000" w:sz="4" w:space="0"/>
              <w:bottom w:val="single" w:color="000000" w:sz="4" w:space="0"/>
              <w:right w:val="single" w:color="000000" w:sz="4" w:space="0"/>
            </w:tcBorders>
            <w:noWrap w:val="0"/>
            <w:vAlign w:val="center"/>
          </w:tcPr>
          <w:p w14:paraId="704F4B93">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更换配件符合要求；工具设备达标</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761E8BD5">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每次扣6分</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6F3D98DA">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2160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430" w:type="dxa"/>
            <w:vMerge w:val="restart"/>
            <w:tcBorders>
              <w:top w:val="single" w:color="000000" w:sz="4" w:space="0"/>
              <w:left w:val="single" w:color="000000" w:sz="4" w:space="0"/>
              <w:right w:val="single" w:color="000000" w:sz="4" w:space="0"/>
            </w:tcBorders>
            <w:noWrap w:val="0"/>
            <w:vAlign w:val="center"/>
          </w:tcPr>
          <w:p w14:paraId="71A8D949">
            <w:pPr>
              <w:keepNext w:val="0"/>
              <w:keepLines w:val="0"/>
              <w:widowControl/>
              <w:suppressLineNumbers w:val="0"/>
              <w:spacing w:line="36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w:t>
            </w:r>
          </w:p>
          <w:p w14:paraId="7A903D4F">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p>
        </w:tc>
        <w:tc>
          <w:tcPr>
            <w:tcW w:w="766" w:type="dxa"/>
            <w:vMerge w:val="restart"/>
            <w:tcBorders>
              <w:top w:val="single" w:color="000000" w:sz="4" w:space="0"/>
              <w:left w:val="single" w:color="000000" w:sz="4" w:space="0"/>
              <w:right w:val="single" w:color="000000" w:sz="4" w:space="0"/>
            </w:tcBorders>
            <w:noWrap w:val="0"/>
            <w:vAlign w:val="center"/>
          </w:tcPr>
          <w:p w14:paraId="0B8D7011">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故障</w:t>
            </w:r>
          </w:p>
          <w:p w14:paraId="16D81C3D">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处理</w:t>
            </w:r>
          </w:p>
          <w:p w14:paraId="39BD97A0">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w:t>
            </w:r>
          </w:p>
        </w:tc>
        <w:tc>
          <w:tcPr>
            <w:tcW w:w="4701" w:type="dxa"/>
            <w:tcBorders>
              <w:top w:val="single" w:color="000000" w:sz="4" w:space="0"/>
              <w:left w:val="single" w:color="000000" w:sz="4" w:space="0"/>
              <w:bottom w:val="single" w:color="000000" w:sz="4" w:space="0"/>
              <w:right w:val="single" w:color="000000" w:sz="4" w:space="0"/>
            </w:tcBorders>
            <w:noWrap/>
            <w:vAlign w:val="center"/>
          </w:tcPr>
          <w:p w14:paraId="32B8F8E5">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按照采购人要求完成合同内维修工作；紧急事项不能立即完成需留存沟通记录</w:t>
            </w:r>
          </w:p>
        </w:tc>
        <w:tc>
          <w:tcPr>
            <w:tcW w:w="1793" w:type="dxa"/>
            <w:tcBorders>
              <w:top w:val="single" w:color="000000" w:sz="4" w:space="0"/>
              <w:left w:val="single" w:color="000000" w:sz="4" w:space="0"/>
              <w:bottom w:val="single" w:color="000000" w:sz="4" w:space="0"/>
              <w:right w:val="single" w:color="000000" w:sz="4" w:space="0"/>
            </w:tcBorders>
            <w:noWrap w:val="0"/>
            <w:vAlign w:val="center"/>
          </w:tcPr>
          <w:p w14:paraId="59A209F7">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按照合同规定要求完成各项工作</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11B5B9B6">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每次扣2分</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63F85FF5">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8400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430" w:type="dxa"/>
            <w:vMerge w:val="continue"/>
            <w:tcBorders>
              <w:left w:val="single" w:color="000000" w:sz="4" w:space="0"/>
              <w:right w:val="single" w:color="000000" w:sz="4" w:space="0"/>
            </w:tcBorders>
            <w:noWrap w:val="0"/>
            <w:vAlign w:val="center"/>
          </w:tcPr>
          <w:p w14:paraId="15B998DD">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p>
        </w:tc>
        <w:tc>
          <w:tcPr>
            <w:tcW w:w="766" w:type="dxa"/>
            <w:vMerge w:val="continue"/>
            <w:tcBorders>
              <w:left w:val="single" w:color="000000" w:sz="4" w:space="0"/>
              <w:right w:val="single" w:color="000000" w:sz="4" w:space="0"/>
            </w:tcBorders>
            <w:noWrap w:val="0"/>
            <w:vAlign w:val="center"/>
          </w:tcPr>
          <w:p w14:paraId="58FD008F">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701" w:type="dxa"/>
            <w:tcBorders>
              <w:top w:val="single" w:color="000000" w:sz="4" w:space="0"/>
              <w:left w:val="single" w:color="000000" w:sz="4" w:space="0"/>
              <w:bottom w:val="single" w:color="000000" w:sz="4" w:space="0"/>
              <w:right w:val="single" w:color="000000" w:sz="4" w:space="0"/>
            </w:tcBorders>
            <w:noWrap/>
            <w:vAlign w:val="center"/>
          </w:tcPr>
          <w:p w14:paraId="2421938F">
            <w:pPr>
              <w:keepNext w:val="0"/>
              <w:keepLines w:val="0"/>
              <w:widowControl/>
              <w:suppressLineNumbers w:val="0"/>
              <w:spacing w:line="360" w:lineRule="auto"/>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故障处理过程规范，处理后应进行复查，确保问题得到根本解决，不得造成二次故障或损坏</w:t>
            </w:r>
          </w:p>
        </w:tc>
        <w:tc>
          <w:tcPr>
            <w:tcW w:w="1793" w:type="dxa"/>
            <w:tcBorders>
              <w:top w:val="single" w:color="000000" w:sz="4" w:space="0"/>
              <w:left w:val="single" w:color="000000" w:sz="4" w:space="0"/>
              <w:bottom w:val="single" w:color="000000" w:sz="4" w:space="0"/>
              <w:right w:val="single" w:color="000000" w:sz="4" w:space="0"/>
            </w:tcBorders>
            <w:noWrap w:val="0"/>
            <w:vAlign w:val="center"/>
          </w:tcPr>
          <w:p w14:paraId="5C59885D">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规范操作并复查</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1418714C">
            <w:pPr>
              <w:keepNext w:val="0"/>
              <w:keepLines w:val="0"/>
              <w:widowControl/>
              <w:suppressLineNumbers w:val="0"/>
              <w:spacing w:line="360" w:lineRule="auto"/>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每次扣6分</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0933E03C">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E99E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430" w:type="dxa"/>
            <w:vMerge w:val="restart"/>
            <w:tcBorders>
              <w:top w:val="single" w:color="000000" w:sz="4" w:space="0"/>
              <w:left w:val="single" w:color="000000" w:sz="4" w:space="0"/>
              <w:right w:val="single" w:color="000000" w:sz="4" w:space="0"/>
            </w:tcBorders>
            <w:noWrap w:val="0"/>
            <w:vAlign w:val="center"/>
          </w:tcPr>
          <w:p w14:paraId="6B56E81E">
            <w:pPr>
              <w:keepNext w:val="0"/>
              <w:keepLines w:val="0"/>
              <w:widowControl/>
              <w:suppressLineNumbers w:val="0"/>
              <w:spacing w:line="36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7</w:t>
            </w:r>
          </w:p>
          <w:p w14:paraId="7476F510">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p>
        </w:tc>
        <w:tc>
          <w:tcPr>
            <w:tcW w:w="766" w:type="dxa"/>
            <w:vMerge w:val="restart"/>
            <w:tcBorders>
              <w:top w:val="single" w:color="000000" w:sz="4" w:space="0"/>
              <w:left w:val="single" w:color="000000" w:sz="4" w:space="0"/>
              <w:right w:val="single" w:color="000000" w:sz="4" w:space="0"/>
            </w:tcBorders>
            <w:noWrap w:val="0"/>
            <w:vAlign w:val="center"/>
          </w:tcPr>
          <w:p w14:paraId="7B7CC669">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培训（10）</w:t>
            </w:r>
          </w:p>
        </w:tc>
        <w:tc>
          <w:tcPr>
            <w:tcW w:w="4701" w:type="dxa"/>
            <w:tcBorders>
              <w:top w:val="single" w:color="000000" w:sz="4" w:space="0"/>
              <w:left w:val="single" w:color="000000" w:sz="4" w:space="0"/>
              <w:bottom w:val="single" w:color="000000" w:sz="4" w:space="0"/>
              <w:right w:val="single" w:color="000000" w:sz="4" w:space="0"/>
            </w:tcBorders>
            <w:noWrap/>
            <w:vAlign w:val="center"/>
          </w:tcPr>
          <w:p w14:paraId="1E0C0788">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维护保养人员了解最新的消防设施知识，并能应用到实际工作中</w:t>
            </w:r>
          </w:p>
        </w:tc>
        <w:tc>
          <w:tcPr>
            <w:tcW w:w="1793" w:type="dxa"/>
            <w:tcBorders>
              <w:top w:val="single" w:color="000000" w:sz="4" w:space="0"/>
              <w:left w:val="single" w:color="000000" w:sz="4" w:space="0"/>
              <w:bottom w:val="single" w:color="000000" w:sz="4" w:space="0"/>
              <w:right w:val="single" w:color="000000" w:sz="4" w:space="0"/>
            </w:tcBorders>
            <w:noWrap w:val="0"/>
            <w:vAlign w:val="center"/>
          </w:tcPr>
          <w:p w14:paraId="63EBB0C3">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auto"/>
                <w:sz w:val="24"/>
                <w:szCs w:val="24"/>
                <w:highlight w:val="none"/>
                <w:u w:val="none"/>
                <w:lang w:val="en-US"/>
              </w:rPr>
            </w:pPr>
            <w:r>
              <w:rPr>
                <w:rFonts w:hint="eastAsia" w:ascii="宋体" w:hAnsi="宋体" w:eastAsia="宋体" w:cs="宋体"/>
                <w:b w:val="0"/>
                <w:bCs w:val="0"/>
                <w:i w:val="0"/>
                <w:iCs w:val="0"/>
                <w:color w:val="auto"/>
                <w:kern w:val="0"/>
                <w:sz w:val="24"/>
                <w:szCs w:val="24"/>
                <w:highlight w:val="none"/>
                <w:u w:val="none"/>
                <w:lang w:val="en-US" w:eastAsia="zh-CN" w:bidi="ar"/>
              </w:rPr>
              <w:t>具备专业知识和培训能力</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01D3704E">
            <w:pPr>
              <w:keepNext w:val="0"/>
              <w:keepLines w:val="0"/>
              <w:widowControl/>
              <w:suppressLineNumbers w:val="0"/>
              <w:spacing w:line="360" w:lineRule="auto"/>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每次扣2分</w:t>
            </w:r>
          </w:p>
        </w:tc>
        <w:tc>
          <w:tcPr>
            <w:tcW w:w="894" w:type="dxa"/>
            <w:tcBorders>
              <w:top w:val="single" w:color="000000" w:sz="4" w:space="0"/>
              <w:left w:val="single" w:color="000000" w:sz="4" w:space="0"/>
              <w:bottom w:val="single" w:color="000000" w:sz="4" w:space="0"/>
              <w:right w:val="single" w:color="000000" w:sz="4" w:space="0"/>
            </w:tcBorders>
            <w:noWrap w:val="0"/>
            <w:vAlign w:val="center"/>
          </w:tcPr>
          <w:p w14:paraId="027CC63C">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CE58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430" w:type="dxa"/>
            <w:vMerge w:val="continue"/>
            <w:tcBorders>
              <w:left w:val="single" w:color="000000" w:sz="4" w:space="0"/>
              <w:bottom w:val="single" w:color="000000" w:sz="4" w:space="0"/>
              <w:right w:val="single" w:color="000000" w:sz="4" w:space="0"/>
            </w:tcBorders>
            <w:noWrap w:val="0"/>
            <w:vAlign w:val="center"/>
          </w:tcPr>
          <w:p w14:paraId="453CC540">
            <w:pPr>
              <w:spacing w:line="360" w:lineRule="auto"/>
              <w:jc w:val="center"/>
              <w:rPr>
                <w:rFonts w:hint="eastAsia" w:ascii="宋体" w:hAnsi="宋体" w:eastAsia="宋体" w:cs="宋体"/>
                <w:i w:val="0"/>
                <w:iCs w:val="0"/>
                <w:color w:val="auto"/>
                <w:sz w:val="24"/>
                <w:szCs w:val="24"/>
                <w:highlight w:val="none"/>
                <w:u w:val="none"/>
              </w:rPr>
            </w:pPr>
          </w:p>
        </w:tc>
        <w:tc>
          <w:tcPr>
            <w:tcW w:w="766" w:type="dxa"/>
            <w:vMerge w:val="continue"/>
            <w:tcBorders>
              <w:left w:val="single" w:color="000000" w:sz="4" w:space="0"/>
              <w:bottom w:val="single" w:color="000000" w:sz="4" w:space="0"/>
              <w:right w:val="single" w:color="000000" w:sz="4" w:space="0"/>
            </w:tcBorders>
            <w:noWrap w:val="0"/>
            <w:vAlign w:val="center"/>
          </w:tcPr>
          <w:p w14:paraId="7DC28C59">
            <w:pPr>
              <w:spacing w:line="360" w:lineRule="auto"/>
              <w:jc w:val="center"/>
              <w:rPr>
                <w:rFonts w:hint="eastAsia" w:ascii="宋体" w:hAnsi="宋体" w:eastAsia="宋体" w:cs="宋体"/>
                <w:i w:val="0"/>
                <w:iCs w:val="0"/>
                <w:color w:val="auto"/>
                <w:sz w:val="24"/>
                <w:szCs w:val="24"/>
                <w:highlight w:val="none"/>
                <w:u w:val="none"/>
              </w:rPr>
            </w:pPr>
          </w:p>
        </w:tc>
        <w:tc>
          <w:tcPr>
            <w:tcW w:w="4701" w:type="dxa"/>
            <w:tcBorders>
              <w:top w:val="single" w:color="000000" w:sz="4" w:space="0"/>
              <w:left w:val="single" w:color="000000" w:sz="4" w:space="0"/>
              <w:bottom w:val="single" w:color="000000" w:sz="4" w:space="0"/>
              <w:right w:val="single" w:color="000000" w:sz="4" w:space="0"/>
            </w:tcBorders>
            <w:noWrap/>
            <w:vAlign w:val="center"/>
          </w:tcPr>
          <w:p w14:paraId="24C464AB">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定期组织培训并提交培训资料</w:t>
            </w:r>
          </w:p>
        </w:tc>
        <w:tc>
          <w:tcPr>
            <w:tcW w:w="1793" w:type="dxa"/>
            <w:tcBorders>
              <w:top w:val="single" w:color="000000" w:sz="4" w:space="0"/>
              <w:left w:val="single" w:color="000000" w:sz="4" w:space="0"/>
              <w:bottom w:val="single" w:color="000000" w:sz="4" w:space="0"/>
              <w:right w:val="single" w:color="000000" w:sz="4" w:space="0"/>
            </w:tcBorders>
            <w:noWrap w:val="0"/>
            <w:vAlign w:val="center"/>
          </w:tcPr>
          <w:p w14:paraId="20448596">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每月消防安全培训记录按时提交</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095A867A">
            <w:pPr>
              <w:keepNext w:val="0"/>
              <w:keepLines w:val="0"/>
              <w:widowControl/>
              <w:suppressLineNumbers w:val="0"/>
              <w:spacing w:line="360" w:lineRule="auto"/>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每次扣2分</w:t>
            </w:r>
          </w:p>
        </w:tc>
        <w:tc>
          <w:tcPr>
            <w:tcW w:w="894" w:type="dxa"/>
            <w:tcBorders>
              <w:top w:val="single" w:color="000000" w:sz="4" w:space="0"/>
              <w:left w:val="single" w:color="000000" w:sz="4" w:space="0"/>
              <w:bottom w:val="single" w:color="auto" w:sz="4" w:space="0"/>
              <w:right w:val="single" w:color="000000" w:sz="4" w:space="0"/>
            </w:tcBorders>
            <w:noWrap w:val="0"/>
            <w:vAlign w:val="center"/>
          </w:tcPr>
          <w:p w14:paraId="25AE5000">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639E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430" w:type="dxa"/>
            <w:vMerge w:val="restart"/>
            <w:tcBorders>
              <w:top w:val="single" w:color="000000" w:sz="4" w:space="0"/>
              <w:left w:val="single" w:color="000000" w:sz="4" w:space="0"/>
              <w:right w:val="single" w:color="000000" w:sz="4" w:space="0"/>
            </w:tcBorders>
            <w:noWrap w:val="0"/>
            <w:vAlign w:val="center"/>
          </w:tcPr>
          <w:p w14:paraId="70A72FDA">
            <w:pPr>
              <w:keepNext w:val="0"/>
              <w:keepLines w:val="0"/>
              <w:widowControl/>
              <w:suppressLineNumbers w:val="0"/>
              <w:spacing w:line="360" w:lineRule="auto"/>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8</w:t>
            </w:r>
          </w:p>
        </w:tc>
        <w:tc>
          <w:tcPr>
            <w:tcW w:w="766" w:type="dxa"/>
            <w:vMerge w:val="restart"/>
            <w:tcBorders>
              <w:top w:val="single" w:color="000000" w:sz="4" w:space="0"/>
              <w:left w:val="single" w:color="000000" w:sz="4" w:space="0"/>
              <w:right w:val="single" w:color="000000" w:sz="4" w:space="0"/>
            </w:tcBorders>
            <w:noWrap w:val="0"/>
            <w:vAlign w:val="center"/>
          </w:tcPr>
          <w:p w14:paraId="439DAF1E">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一票否决项</w:t>
            </w:r>
          </w:p>
        </w:tc>
        <w:tc>
          <w:tcPr>
            <w:tcW w:w="4701" w:type="dxa"/>
            <w:tcBorders>
              <w:top w:val="single" w:color="000000" w:sz="4" w:space="0"/>
              <w:left w:val="single" w:color="000000" w:sz="4" w:space="0"/>
              <w:bottom w:val="single" w:color="000000" w:sz="4" w:space="0"/>
              <w:right w:val="single" w:color="000000" w:sz="4" w:space="0"/>
            </w:tcBorders>
            <w:noWrap w:val="0"/>
            <w:vAlign w:val="center"/>
          </w:tcPr>
          <w:p w14:paraId="657E2EA2">
            <w:pPr>
              <w:keepNext w:val="0"/>
              <w:keepLines w:val="0"/>
              <w:widowControl/>
              <w:suppressLineNumbers w:val="0"/>
              <w:spacing w:line="360" w:lineRule="auto"/>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记录不真实、不准确，出虚假报告</w:t>
            </w:r>
          </w:p>
        </w:tc>
        <w:tc>
          <w:tcPr>
            <w:tcW w:w="1793" w:type="dxa"/>
            <w:tcBorders>
              <w:top w:val="single" w:color="000000" w:sz="4" w:space="0"/>
              <w:left w:val="single" w:color="000000" w:sz="4" w:space="0"/>
              <w:bottom w:val="single" w:color="000000" w:sz="4" w:space="0"/>
              <w:right w:val="single" w:color="000000" w:sz="4" w:space="0"/>
            </w:tcBorders>
            <w:noWrap w:val="0"/>
            <w:vAlign w:val="center"/>
          </w:tcPr>
          <w:p w14:paraId="3B124E2B">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auto"/>
                <w:sz w:val="24"/>
                <w:szCs w:val="24"/>
                <w:highlight w:val="none"/>
                <w:u w:val="none"/>
              </w:rPr>
            </w:pPr>
          </w:p>
        </w:tc>
        <w:tc>
          <w:tcPr>
            <w:tcW w:w="1275" w:type="dxa"/>
            <w:vMerge w:val="restart"/>
            <w:tcBorders>
              <w:top w:val="single" w:color="000000" w:sz="4" w:space="0"/>
              <w:left w:val="single" w:color="000000" w:sz="4" w:space="0"/>
              <w:right w:val="single" w:color="auto" w:sz="4" w:space="0"/>
            </w:tcBorders>
            <w:noWrap w:val="0"/>
            <w:vAlign w:val="center"/>
          </w:tcPr>
          <w:p w14:paraId="0948E5AF">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一经发现，本季度考核即为不合格，按照相关约定扣除本季度或全年服务费，直至单方面解除合同。</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239872F0">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197F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430" w:type="dxa"/>
            <w:vMerge w:val="continue"/>
            <w:tcBorders>
              <w:left w:val="single" w:color="000000" w:sz="4" w:space="0"/>
              <w:right w:val="single" w:color="000000" w:sz="4" w:space="0"/>
            </w:tcBorders>
            <w:noWrap w:val="0"/>
            <w:vAlign w:val="center"/>
          </w:tcPr>
          <w:p w14:paraId="5AACB550">
            <w:pPr>
              <w:spacing w:line="360" w:lineRule="auto"/>
              <w:jc w:val="center"/>
              <w:rPr>
                <w:rFonts w:hint="eastAsia" w:ascii="宋体" w:hAnsi="宋体" w:eastAsia="宋体" w:cs="宋体"/>
                <w:i w:val="0"/>
                <w:iCs w:val="0"/>
                <w:color w:val="auto"/>
                <w:sz w:val="24"/>
                <w:szCs w:val="24"/>
                <w:highlight w:val="none"/>
                <w:u w:val="none"/>
              </w:rPr>
            </w:pPr>
          </w:p>
        </w:tc>
        <w:tc>
          <w:tcPr>
            <w:tcW w:w="766" w:type="dxa"/>
            <w:vMerge w:val="continue"/>
            <w:tcBorders>
              <w:left w:val="single" w:color="000000" w:sz="4" w:space="0"/>
              <w:right w:val="single" w:color="000000" w:sz="4" w:space="0"/>
            </w:tcBorders>
            <w:noWrap w:val="0"/>
            <w:vAlign w:val="center"/>
          </w:tcPr>
          <w:p w14:paraId="6AB81A76">
            <w:pPr>
              <w:spacing w:line="360" w:lineRule="auto"/>
              <w:jc w:val="center"/>
              <w:rPr>
                <w:rFonts w:hint="eastAsia" w:ascii="宋体" w:hAnsi="宋体" w:eastAsia="宋体" w:cs="宋体"/>
                <w:i w:val="0"/>
                <w:iCs w:val="0"/>
                <w:color w:val="auto"/>
                <w:sz w:val="24"/>
                <w:szCs w:val="24"/>
                <w:highlight w:val="none"/>
                <w:u w:val="none"/>
              </w:rPr>
            </w:pPr>
          </w:p>
        </w:tc>
        <w:tc>
          <w:tcPr>
            <w:tcW w:w="4701" w:type="dxa"/>
            <w:tcBorders>
              <w:top w:val="single" w:color="000000" w:sz="4" w:space="0"/>
              <w:left w:val="single" w:color="000000" w:sz="4" w:space="0"/>
              <w:bottom w:val="single" w:color="000000" w:sz="4" w:space="0"/>
              <w:right w:val="single" w:color="000000" w:sz="4" w:space="0"/>
            </w:tcBorders>
            <w:noWrap w:val="0"/>
            <w:vAlign w:val="center"/>
          </w:tcPr>
          <w:p w14:paraId="51F30BAD">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服务公司资质过期或出现被吊销等不良记录</w:t>
            </w:r>
          </w:p>
        </w:tc>
        <w:tc>
          <w:tcPr>
            <w:tcW w:w="1793" w:type="dxa"/>
            <w:tcBorders>
              <w:top w:val="single" w:color="000000" w:sz="4" w:space="0"/>
              <w:left w:val="single" w:color="000000" w:sz="4" w:space="0"/>
              <w:bottom w:val="single" w:color="000000" w:sz="4" w:space="0"/>
              <w:right w:val="single" w:color="000000" w:sz="4" w:space="0"/>
            </w:tcBorders>
            <w:noWrap w:val="0"/>
            <w:vAlign w:val="center"/>
          </w:tcPr>
          <w:p w14:paraId="34812CAC">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auto"/>
                <w:sz w:val="24"/>
                <w:szCs w:val="24"/>
                <w:highlight w:val="none"/>
                <w:u w:val="none"/>
              </w:rPr>
            </w:pPr>
          </w:p>
        </w:tc>
        <w:tc>
          <w:tcPr>
            <w:tcW w:w="1275" w:type="dxa"/>
            <w:vMerge w:val="continue"/>
            <w:tcBorders>
              <w:left w:val="single" w:color="000000" w:sz="4" w:space="0"/>
              <w:right w:val="single" w:color="auto" w:sz="4" w:space="0"/>
            </w:tcBorders>
            <w:noWrap w:val="0"/>
            <w:vAlign w:val="center"/>
          </w:tcPr>
          <w:p w14:paraId="2556A510">
            <w:pPr>
              <w:spacing w:line="360" w:lineRule="auto"/>
              <w:jc w:val="left"/>
              <w:rPr>
                <w:rFonts w:hint="eastAsia" w:ascii="宋体" w:hAnsi="宋体" w:eastAsia="宋体" w:cs="宋体"/>
                <w:i w:val="0"/>
                <w:iCs w:val="0"/>
                <w:color w:val="auto"/>
                <w:sz w:val="24"/>
                <w:szCs w:val="24"/>
                <w:highlight w:val="none"/>
                <w:u w:val="none"/>
              </w:rPr>
            </w:pPr>
          </w:p>
        </w:tc>
        <w:tc>
          <w:tcPr>
            <w:tcW w:w="894" w:type="dxa"/>
            <w:tcBorders>
              <w:top w:val="single" w:color="auto" w:sz="4" w:space="0"/>
              <w:left w:val="single" w:color="auto" w:sz="4" w:space="0"/>
              <w:bottom w:val="single" w:color="auto" w:sz="4" w:space="0"/>
              <w:right w:val="single" w:color="auto" w:sz="4" w:space="0"/>
            </w:tcBorders>
            <w:noWrap w:val="0"/>
            <w:vAlign w:val="center"/>
          </w:tcPr>
          <w:p w14:paraId="3BCECE8A">
            <w:pPr>
              <w:spacing w:line="360" w:lineRule="auto"/>
              <w:jc w:val="left"/>
              <w:rPr>
                <w:rFonts w:hint="eastAsia" w:ascii="宋体" w:hAnsi="宋体" w:eastAsia="宋体" w:cs="宋体"/>
                <w:i w:val="0"/>
                <w:iCs w:val="0"/>
                <w:color w:val="auto"/>
                <w:sz w:val="24"/>
                <w:szCs w:val="24"/>
                <w:highlight w:val="none"/>
                <w:u w:val="none"/>
              </w:rPr>
            </w:pPr>
          </w:p>
        </w:tc>
      </w:tr>
      <w:tr w14:paraId="4EA6B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430" w:type="dxa"/>
            <w:vMerge w:val="continue"/>
            <w:tcBorders>
              <w:left w:val="single" w:color="000000" w:sz="4" w:space="0"/>
              <w:right w:val="single" w:color="000000" w:sz="4" w:space="0"/>
            </w:tcBorders>
            <w:noWrap w:val="0"/>
            <w:vAlign w:val="center"/>
          </w:tcPr>
          <w:p w14:paraId="741BACB0">
            <w:pPr>
              <w:spacing w:line="360" w:lineRule="auto"/>
              <w:jc w:val="center"/>
              <w:rPr>
                <w:rFonts w:hint="eastAsia" w:ascii="宋体" w:hAnsi="宋体" w:eastAsia="宋体" w:cs="宋体"/>
                <w:i w:val="0"/>
                <w:iCs w:val="0"/>
                <w:color w:val="auto"/>
                <w:sz w:val="24"/>
                <w:szCs w:val="24"/>
                <w:highlight w:val="none"/>
                <w:u w:val="none"/>
              </w:rPr>
            </w:pPr>
          </w:p>
        </w:tc>
        <w:tc>
          <w:tcPr>
            <w:tcW w:w="766" w:type="dxa"/>
            <w:vMerge w:val="continue"/>
            <w:tcBorders>
              <w:left w:val="single" w:color="000000" w:sz="4" w:space="0"/>
              <w:right w:val="single" w:color="000000" w:sz="4" w:space="0"/>
            </w:tcBorders>
            <w:noWrap w:val="0"/>
            <w:vAlign w:val="center"/>
          </w:tcPr>
          <w:p w14:paraId="550DC8AE">
            <w:pPr>
              <w:spacing w:line="360" w:lineRule="auto"/>
              <w:jc w:val="center"/>
              <w:rPr>
                <w:rFonts w:hint="eastAsia" w:ascii="宋体" w:hAnsi="宋体" w:eastAsia="宋体" w:cs="宋体"/>
                <w:i w:val="0"/>
                <w:iCs w:val="0"/>
                <w:color w:val="auto"/>
                <w:sz w:val="24"/>
                <w:szCs w:val="24"/>
                <w:highlight w:val="none"/>
                <w:u w:val="none"/>
              </w:rPr>
            </w:pPr>
          </w:p>
        </w:tc>
        <w:tc>
          <w:tcPr>
            <w:tcW w:w="4701" w:type="dxa"/>
            <w:tcBorders>
              <w:top w:val="single" w:color="000000" w:sz="4" w:space="0"/>
              <w:left w:val="single" w:color="000000" w:sz="4" w:space="0"/>
              <w:bottom w:val="single" w:color="000000" w:sz="4" w:space="0"/>
              <w:right w:val="single" w:color="000000" w:sz="4" w:space="0"/>
            </w:tcBorders>
            <w:noWrap/>
            <w:vAlign w:val="center"/>
          </w:tcPr>
          <w:p w14:paraId="42556A6F">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维护保养过程未注意安全防护，发生责任事故</w:t>
            </w:r>
          </w:p>
        </w:tc>
        <w:tc>
          <w:tcPr>
            <w:tcW w:w="1793" w:type="dxa"/>
            <w:tcBorders>
              <w:top w:val="single" w:color="000000" w:sz="4" w:space="0"/>
              <w:left w:val="single" w:color="000000" w:sz="4" w:space="0"/>
              <w:bottom w:val="single" w:color="000000" w:sz="4" w:space="0"/>
              <w:right w:val="single" w:color="000000" w:sz="4" w:space="0"/>
            </w:tcBorders>
            <w:noWrap w:val="0"/>
            <w:vAlign w:val="center"/>
          </w:tcPr>
          <w:p w14:paraId="4BDDCDE5">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auto"/>
                <w:sz w:val="24"/>
                <w:szCs w:val="24"/>
                <w:highlight w:val="none"/>
                <w:u w:val="none"/>
              </w:rPr>
            </w:pPr>
          </w:p>
        </w:tc>
        <w:tc>
          <w:tcPr>
            <w:tcW w:w="1275" w:type="dxa"/>
            <w:vMerge w:val="continue"/>
            <w:tcBorders>
              <w:left w:val="single" w:color="000000" w:sz="4" w:space="0"/>
              <w:right w:val="single" w:color="auto" w:sz="4" w:space="0"/>
            </w:tcBorders>
            <w:noWrap w:val="0"/>
            <w:vAlign w:val="center"/>
          </w:tcPr>
          <w:p w14:paraId="647156F0">
            <w:pPr>
              <w:spacing w:line="360" w:lineRule="auto"/>
              <w:jc w:val="left"/>
              <w:rPr>
                <w:rFonts w:hint="eastAsia" w:ascii="宋体" w:hAnsi="宋体" w:eastAsia="宋体" w:cs="宋体"/>
                <w:i w:val="0"/>
                <w:iCs w:val="0"/>
                <w:color w:val="auto"/>
                <w:sz w:val="24"/>
                <w:szCs w:val="24"/>
                <w:highlight w:val="none"/>
                <w:u w:val="none"/>
              </w:rPr>
            </w:pPr>
          </w:p>
        </w:tc>
        <w:tc>
          <w:tcPr>
            <w:tcW w:w="894" w:type="dxa"/>
            <w:tcBorders>
              <w:top w:val="single" w:color="auto" w:sz="4" w:space="0"/>
              <w:left w:val="single" w:color="auto" w:sz="4" w:space="0"/>
              <w:bottom w:val="single" w:color="auto" w:sz="4" w:space="0"/>
              <w:right w:val="single" w:color="auto" w:sz="4" w:space="0"/>
            </w:tcBorders>
            <w:noWrap w:val="0"/>
            <w:vAlign w:val="center"/>
          </w:tcPr>
          <w:p w14:paraId="118380F9">
            <w:pPr>
              <w:spacing w:line="360" w:lineRule="auto"/>
              <w:jc w:val="left"/>
              <w:rPr>
                <w:rFonts w:hint="eastAsia" w:ascii="宋体" w:hAnsi="宋体" w:eastAsia="宋体" w:cs="宋体"/>
                <w:i w:val="0"/>
                <w:iCs w:val="0"/>
                <w:color w:val="auto"/>
                <w:sz w:val="24"/>
                <w:szCs w:val="24"/>
                <w:highlight w:val="none"/>
                <w:u w:val="none"/>
              </w:rPr>
            </w:pPr>
          </w:p>
        </w:tc>
      </w:tr>
      <w:tr w14:paraId="3C130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430" w:type="dxa"/>
            <w:vMerge w:val="continue"/>
            <w:tcBorders>
              <w:left w:val="single" w:color="000000" w:sz="4" w:space="0"/>
              <w:right w:val="single" w:color="000000" w:sz="4" w:space="0"/>
            </w:tcBorders>
            <w:noWrap w:val="0"/>
            <w:vAlign w:val="center"/>
          </w:tcPr>
          <w:p w14:paraId="6589FBA3">
            <w:pPr>
              <w:spacing w:line="360" w:lineRule="auto"/>
              <w:jc w:val="center"/>
              <w:rPr>
                <w:rFonts w:hint="eastAsia" w:ascii="宋体" w:hAnsi="宋体" w:eastAsia="宋体" w:cs="宋体"/>
                <w:i w:val="0"/>
                <w:iCs w:val="0"/>
                <w:color w:val="auto"/>
                <w:sz w:val="24"/>
                <w:szCs w:val="24"/>
                <w:highlight w:val="none"/>
                <w:u w:val="none"/>
              </w:rPr>
            </w:pPr>
          </w:p>
        </w:tc>
        <w:tc>
          <w:tcPr>
            <w:tcW w:w="766" w:type="dxa"/>
            <w:vMerge w:val="continue"/>
            <w:tcBorders>
              <w:left w:val="single" w:color="000000" w:sz="4" w:space="0"/>
              <w:right w:val="single" w:color="000000" w:sz="4" w:space="0"/>
            </w:tcBorders>
            <w:noWrap w:val="0"/>
            <w:vAlign w:val="center"/>
          </w:tcPr>
          <w:p w14:paraId="699F7382">
            <w:pPr>
              <w:spacing w:line="360" w:lineRule="auto"/>
              <w:jc w:val="center"/>
              <w:rPr>
                <w:rFonts w:hint="eastAsia" w:ascii="宋体" w:hAnsi="宋体" w:eastAsia="宋体" w:cs="宋体"/>
                <w:i w:val="0"/>
                <w:iCs w:val="0"/>
                <w:color w:val="auto"/>
                <w:sz w:val="24"/>
                <w:szCs w:val="24"/>
                <w:highlight w:val="none"/>
                <w:u w:val="none"/>
              </w:rPr>
            </w:pPr>
          </w:p>
        </w:tc>
        <w:tc>
          <w:tcPr>
            <w:tcW w:w="4701" w:type="dxa"/>
            <w:tcBorders>
              <w:top w:val="single" w:color="000000" w:sz="4" w:space="0"/>
              <w:left w:val="single" w:color="000000" w:sz="4" w:space="0"/>
              <w:bottom w:val="single" w:color="000000" w:sz="4" w:space="0"/>
              <w:right w:val="single" w:color="000000" w:sz="4" w:space="0"/>
            </w:tcBorders>
            <w:noWrap w:val="0"/>
            <w:vAlign w:val="center"/>
          </w:tcPr>
          <w:p w14:paraId="27D507AE">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发现问题拒不整改，或以欺骗采购人等方式不整改相关隐患问题的</w:t>
            </w:r>
          </w:p>
        </w:tc>
        <w:tc>
          <w:tcPr>
            <w:tcW w:w="1793" w:type="dxa"/>
            <w:tcBorders>
              <w:top w:val="single" w:color="000000" w:sz="4" w:space="0"/>
              <w:left w:val="single" w:color="000000" w:sz="4" w:space="0"/>
              <w:bottom w:val="single" w:color="000000" w:sz="4" w:space="0"/>
              <w:right w:val="single" w:color="000000" w:sz="4" w:space="0"/>
            </w:tcBorders>
            <w:noWrap w:val="0"/>
            <w:vAlign w:val="center"/>
          </w:tcPr>
          <w:p w14:paraId="298B1362">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275" w:type="dxa"/>
            <w:vMerge w:val="continue"/>
            <w:tcBorders>
              <w:left w:val="single" w:color="000000" w:sz="4" w:space="0"/>
              <w:right w:val="single" w:color="auto" w:sz="4" w:space="0"/>
            </w:tcBorders>
            <w:noWrap w:val="0"/>
            <w:vAlign w:val="center"/>
          </w:tcPr>
          <w:p w14:paraId="545E8628">
            <w:pPr>
              <w:spacing w:line="360" w:lineRule="auto"/>
              <w:jc w:val="left"/>
              <w:rPr>
                <w:rFonts w:hint="eastAsia" w:ascii="宋体" w:hAnsi="宋体" w:eastAsia="宋体" w:cs="宋体"/>
                <w:i w:val="0"/>
                <w:iCs w:val="0"/>
                <w:color w:val="auto"/>
                <w:sz w:val="24"/>
                <w:szCs w:val="24"/>
                <w:highlight w:val="none"/>
                <w:u w:val="none"/>
              </w:rPr>
            </w:pPr>
          </w:p>
        </w:tc>
        <w:tc>
          <w:tcPr>
            <w:tcW w:w="894" w:type="dxa"/>
            <w:tcBorders>
              <w:top w:val="single" w:color="auto" w:sz="4" w:space="0"/>
              <w:left w:val="single" w:color="auto" w:sz="4" w:space="0"/>
              <w:bottom w:val="single" w:color="auto" w:sz="4" w:space="0"/>
              <w:right w:val="single" w:color="auto" w:sz="4" w:space="0"/>
            </w:tcBorders>
            <w:noWrap w:val="0"/>
            <w:vAlign w:val="center"/>
          </w:tcPr>
          <w:p w14:paraId="108C805B">
            <w:pPr>
              <w:spacing w:line="360" w:lineRule="auto"/>
              <w:jc w:val="left"/>
              <w:rPr>
                <w:rFonts w:hint="eastAsia" w:ascii="宋体" w:hAnsi="宋体" w:eastAsia="宋体" w:cs="宋体"/>
                <w:i w:val="0"/>
                <w:iCs w:val="0"/>
                <w:color w:val="auto"/>
                <w:sz w:val="24"/>
                <w:szCs w:val="24"/>
                <w:highlight w:val="none"/>
                <w:u w:val="none"/>
              </w:rPr>
            </w:pPr>
          </w:p>
        </w:tc>
      </w:tr>
      <w:tr w14:paraId="5FAA4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430" w:type="dxa"/>
            <w:vMerge w:val="continue"/>
            <w:tcBorders>
              <w:left w:val="single" w:color="000000" w:sz="4" w:space="0"/>
              <w:right w:val="single" w:color="000000" w:sz="4" w:space="0"/>
            </w:tcBorders>
            <w:noWrap w:val="0"/>
            <w:vAlign w:val="center"/>
          </w:tcPr>
          <w:p w14:paraId="0AC55A0B">
            <w:pPr>
              <w:spacing w:line="360" w:lineRule="auto"/>
              <w:jc w:val="center"/>
              <w:rPr>
                <w:rFonts w:hint="eastAsia" w:ascii="宋体" w:hAnsi="宋体" w:eastAsia="宋体" w:cs="宋体"/>
                <w:i w:val="0"/>
                <w:iCs w:val="0"/>
                <w:color w:val="auto"/>
                <w:sz w:val="24"/>
                <w:szCs w:val="24"/>
                <w:highlight w:val="none"/>
                <w:u w:val="none"/>
              </w:rPr>
            </w:pPr>
          </w:p>
        </w:tc>
        <w:tc>
          <w:tcPr>
            <w:tcW w:w="766" w:type="dxa"/>
            <w:vMerge w:val="continue"/>
            <w:tcBorders>
              <w:left w:val="single" w:color="000000" w:sz="4" w:space="0"/>
              <w:right w:val="single" w:color="000000" w:sz="4" w:space="0"/>
            </w:tcBorders>
            <w:noWrap w:val="0"/>
            <w:vAlign w:val="center"/>
          </w:tcPr>
          <w:p w14:paraId="31AB10CD">
            <w:pPr>
              <w:spacing w:line="360" w:lineRule="auto"/>
              <w:jc w:val="center"/>
              <w:rPr>
                <w:rFonts w:hint="eastAsia" w:ascii="宋体" w:hAnsi="宋体" w:eastAsia="宋体" w:cs="宋体"/>
                <w:i w:val="0"/>
                <w:iCs w:val="0"/>
                <w:color w:val="auto"/>
                <w:sz w:val="24"/>
                <w:szCs w:val="24"/>
                <w:highlight w:val="none"/>
                <w:u w:val="none"/>
              </w:rPr>
            </w:pPr>
          </w:p>
        </w:tc>
        <w:tc>
          <w:tcPr>
            <w:tcW w:w="4701" w:type="dxa"/>
            <w:tcBorders>
              <w:top w:val="single" w:color="000000" w:sz="4" w:space="0"/>
              <w:left w:val="single" w:color="000000" w:sz="4" w:space="0"/>
              <w:bottom w:val="single" w:color="000000" w:sz="4" w:space="0"/>
              <w:right w:val="single" w:color="000000" w:sz="4" w:space="0"/>
            </w:tcBorders>
            <w:noWrap w:val="0"/>
            <w:vAlign w:val="center"/>
          </w:tcPr>
          <w:p w14:paraId="64039C77">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未妥善保存采购人提供的资料，造成泄密</w:t>
            </w:r>
          </w:p>
        </w:tc>
        <w:tc>
          <w:tcPr>
            <w:tcW w:w="1793" w:type="dxa"/>
            <w:tcBorders>
              <w:top w:val="single" w:color="000000" w:sz="4" w:space="0"/>
              <w:left w:val="single" w:color="000000" w:sz="4" w:space="0"/>
              <w:bottom w:val="single" w:color="000000" w:sz="4" w:space="0"/>
              <w:right w:val="single" w:color="000000" w:sz="4" w:space="0"/>
            </w:tcBorders>
            <w:noWrap w:val="0"/>
            <w:vAlign w:val="center"/>
          </w:tcPr>
          <w:p w14:paraId="513A1DD1">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275" w:type="dxa"/>
            <w:vMerge w:val="continue"/>
            <w:tcBorders>
              <w:left w:val="single" w:color="000000" w:sz="4" w:space="0"/>
              <w:right w:val="single" w:color="auto" w:sz="4" w:space="0"/>
            </w:tcBorders>
            <w:noWrap w:val="0"/>
            <w:vAlign w:val="center"/>
          </w:tcPr>
          <w:p w14:paraId="70D2A0BB">
            <w:pPr>
              <w:spacing w:line="360" w:lineRule="auto"/>
              <w:jc w:val="left"/>
              <w:rPr>
                <w:rFonts w:hint="eastAsia" w:ascii="宋体" w:hAnsi="宋体" w:eastAsia="宋体" w:cs="宋体"/>
                <w:i w:val="0"/>
                <w:iCs w:val="0"/>
                <w:color w:val="auto"/>
                <w:sz w:val="24"/>
                <w:szCs w:val="24"/>
                <w:highlight w:val="none"/>
                <w:u w:val="none"/>
              </w:rPr>
            </w:pPr>
          </w:p>
        </w:tc>
        <w:tc>
          <w:tcPr>
            <w:tcW w:w="894" w:type="dxa"/>
            <w:tcBorders>
              <w:top w:val="single" w:color="auto" w:sz="4" w:space="0"/>
              <w:left w:val="single" w:color="auto" w:sz="4" w:space="0"/>
              <w:bottom w:val="single" w:color="auto" w:sz="4" w:space="0"/>
              <w:right w:val="single" w:color="auto" w:sz="4" w:space="0"/>
            </w:tcBorders>
            <w:noWrap w:val="0"/>
            <w:vAlign w:val="center"/>
          </w:tcPr>
          <w:p w14:paraId="38947C97">
            <w:pPr>
              <w:spacing w:line="360" w:lineRule="auto"/>
              <w:jc w:val="left"/>
              <w:rPr>
                <w:rFonts w:hint="eastAsia" w:ascii="宋体" w:hAnsi="宋体" w:eastAsia="宋体" w:cs="宋体"/>
                <w:i w:val="0"/>
                <w:iCs w:val="0"/>
                <w:color w:val="auto"/>
                <w:sz w:val="24"/>
                <w:szCs w:val="24"/>
                <w:highlight w:val="none"/>
                <w:u w:val="none"/>
              </w:rPr>
            </w:pPr>
          </w:p>
        </w:tc>
      </w:tr>
      <w:tr w14:paraId="58673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430" w:type="dxa"/>
            <w:vMerge w:val="continue"/>
            <w:tcBorders>
              <w:left w:val="single" w:color="000000" w:sz="4" w:space="0"/>
              <w:bottom w:val="single" w:color="auto" w:sz="4" w:space="0"/>
              <w:right w:val="single" w:color="000000" w:sz="4" w:space="0"/>
            </w:tcBorders>
            <w:noWrap w:val="0"/>
            <w:vAlign w:val="center"/>
          </w:tcPr>
          <w:p w14:paraId="07760537">
            <w:pPr>
              <w:spacing w:line="360" w:lineRule="auto"/>
              <w:jc w:val="center"/>
              <w:rPr>
                <w:rFonts w:hint="eastAsia" w:ascii="宋体" w:hAnsi="宋体" w:eastAsia="宋体" w:cs="宋体"/>
                <w:i w:val="0"/>
                <w:iCs w:val="0"/>
                <w:color w:val="auto"/>
                <w:sz w:val="24"/>
                <w:szCs w:val="24"/>
                <w:highlight w:val="none"/>
                <w:u w:val="none"/>
              </w:rPr>
            </w:pPr>
          </w:p>
        </w:tc>
        <w:tc>
          <w:tcPr>
            <w:tcW w:w="766" w:type="dxa"/>
            <w:vMerge w:val="continue"/>
            <w:tcBorders>
              <w:left w:val="single" w:color="000000" w:sz="4" w:space="0"/>
              <w:bottom w:val="single" w:color="auto" w:sz="4" w:space="0"/>
              <w:right w:val="single" w:color="000000" w:sz="4" w:space="0"/>
            </w:tcBorders>
            <w:noWrap w:val="0"/>
            <w:vAlign w:val="center"/>
          </w:tcPr>
          <w:p w14:paraId="5E3FF8DE">
            <w:pPr>
              <w:spacing w:line="360" w:lineRule="auto"/>
              <w:jc w:val="center"/>
              <w:rPr>
                <w:rFonts w:hint="eastAsia" w:ascii="宋体" w:hAnsi="宋体" w:eastAsia="宋体" w:cs="宋体"/>
                <w:i w:val="0"/>
                <w:iCs w:val="0"/>
                <w:color w:val="auto"/>
                <w:sz w:val="24"/>
                <w:szCs w:val="24"/>
                <w:highlight w:val="none"/>
                <w:u w:val="none"/>
              </w:rPr>
            </w:pPr>
          </w:p>
        </w:tc>
        <w:tc>
          <w:tcPr>
            <w:tcW w:w="4701" w:type="dxa"/>
            <w:tcBorders>
              <w:top w:val="single" w:color="000000" w:sz="4" w:space="0"/>
              <w:left w:val="single" w:color="000000" w:sz="4" w:space="0"/>
              <w:bottom w:val="single" w:color="auto" w:sz="4" w:space="0"/>
              <w:right w:val="single" w:color="000000" w:sz="4" w:space="0"/>
            </w:tcBorders>
            <w:noWrap w:val="0"/>
            <w:vAlign w:val="center"/>
          </w:tcPr>
          <w:p w14:paraId="582CF3CF">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发现问题隐患不及时上报，造成严重后果及不良社会影响</w:t>
            </w:r>
          </w:p>
        </w:tc>
        <w:tc>
          <w:tcPr>
            <w:tcW w:w="1793" w:type="dxa"/>
            <w:tcBorders>
              <w:top w:val="single" w:color="000000" w:sz="4" w:space="0"/>
              <w:left w:val="single" w:color="000000" w:sz="4" w:space="0"/>
              <w:bottom w:val="single" w:color="auto" w:sz="4" w:space="0"/>
              <w:right w:val="single" w:color="000000" w:sz="4" w:space="0"/>
            </w:tcBorders>
            <w:noWrap w:val="0"/>
            <w:vAlign w:val="center"/>
          </w:tcPr>
          <w:p w14:paraId="12D3CF5D">
            <w:pPr>
              <w:keepNext w:val="0"/>
              <w:keepLines w:val="0"/>
              <w:widowControl/>
              <w:suppressLineNumbers w:val="0"/>
              <w:spacing w:line="360" w:lineRule="auto"/>
              <w:jc w:val="left"/>
              <w:textAlignment w:val="center"/>
              <w:rPr>
                <w:rFonts w:hint="eastAsia" w:ascii="宋体" w:hAnsi="宋体" w:eastAsia="宋体" w:cs="宋体"/>
                <w:b w:val="0"/>
                <w:bCs w:val="0"/>
                <w:i w:val="0"/>
                <w:iCs w:val="0"/>
                <w:color w:val="auto"/>
                <w:kern w:val="0"/>
                <w:sz w:val="24"/>
                <w:szCs w:val="24"/>
                <w:highlight w:val="none"/>
                <w:u w:val="none"/>
                <w:lang w:val="en-US" w:eastAsia="zh-CN" w:bidi="ar"/>
              </w:rPr>
            </w:pPr>
          </w:p>
        </w:tc>
        <w:tc>
          <w:tcPr>
            <w:tcW w:w="1275" w:type="dxa"/>
            <w:vMerge w:val="continue"/>
            <w:tcBorders>
              <w:left w:val="single" w:color="000000" w:sz="4" w:space="0"/>
              <w:bottom w:val="single" w:color="auto" w:sz="4" w:space="0"/>
              <w:right w:val="single" w:color="auto" w:sz="4" w:space="0"/>
            </w:tcBorders>
            <w:noWrap w:val="0"/>
            <w:vAlign w:val="center"/>
          </w:tcPr>
          <w:p w14:paraId="21DD7B77">
            <w:pPr>
              <w:spacing w:line="360" w:lineRule="auto"/>
              <w:jc w:val="left"/>
              <w:rPr>
                <w:rFonts w:hint="eastAsia" w:ascii="宋体" w:hAnsi="宋体" w:eastAsia="宋体" w:cs="宋体"/>
                <w:i w:val="0"/>
                <w:iCs w:val="0"/>
                <w:color w:val="auto"/>
                <w:sz w:val="24"/>
                <w:szCs w:val="24"/>
                <w:highlight w:val="none"/>
                <w:u w:val="none"/>
              </w:rPr>
            </w:pPr>
          </w:p>
        </w:tc>
        <w:tc>
          <w:tcPr>
            <w:tcW w:w="894" w:type="dxa"/>
            <w:tcBorders>
              <w:top w:val="single" w:color="auto" w:sz="4" w:space="0"/>
              <w:left w:val="single" w:color="auto" w:sz="4" w:space="0"/>
              <w:bottom w:val="single" w:color="auto" w:sz="4" w:space="0"/>
              <w:right w:val="single" w:color="auto" w:sz="4" w:space="0"/>
            </w:tcBorders>
            <w:noWrap w:val="0"/>
            <w:vAlign w:val="center"/>
          </w:tcPr>
          <w:p w14:paraId="30572FC8">
            <w:pPr>
              <w:spacing w:line="360" w:lineRule="auto"/>
              <w:jc w:val="left"/>
              <w:rPr>
                <w:rFonts w:hint="eastAsia" w:ascii="宋体" w:hAnsi="宋体" w:eastAsia="宋体" w:cs="宋体"/>
                <w:i w:val="0"/>
                <w:iCs w:val="0"/>
                <w:color w:val="auto"/>
                <w:sz w:val="24"/>
                <w:szCs w:val="24"/>
                <w:highlight w:val="none"/>
                <w:u w:val="none"/>
              </w:rPr>
            </w:pPr>
          </w:p>
        </w:tc>
      </w:tr>
      <w:tr w14:paraId="2ACC8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430" w:type="dxa"/>
            <w:vMerge w:val="restart"/>
            <w:tcBorders>
              <w:top w:val="single" w:color="auto" w:sz="4" w:space="0"/>
              <w:left w:val="single" w:color="auto" w:sz="4" w:space="0"/>
              <w:bottom w:val="single" w:color="auto" w:sz="4" w:space="0"/>
              <w:right w:val="single" w:color="auto" w:sz="4" w:space="0"/>
            </w:tcBorders>
            <w:noWrap w:val="0"/>
            <w:vAlign w:val="center"/>
          </w:tcPr>
          <w:p w14:paraId="3928175D">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766" w:type="dxa"/>
            <w:vMerge w:val="restart"/>
            <w:tcBorders>
              <w:top w:val="single" w:color="auto" w:sz="4" w:space="0"/>
              <w:left w:val="single" w:color="auto" w:sz="4" w:space="0"/>
              <w:bottom w:val="single" w:color="auto" w:sz="4" w:space="0"/>
              <w:right w:val="single" w:color="auto" w:sz="4" w:space="0"/>
            </w:tcBorders>
            <w:noWrap/>
            <w:vAlign w:val="center"/>
          </w:tcPr>
          <w:p w14:paraId="0EAE3D81">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加分项</w:t>
            </w:r>
          </w:p>
        </w:tc>
        <w:tc>
          <w:tcPr>
            <w:tcW w:w="4701" w:type="dxa"/>
            <w:tcBorders>
              <w:top w:val="single" w:color="auto" w:sz="4" w:space="0"/>
              <w:left w:val="single" w:color="auto" w:sz="4" w:space="0"/>
              <w:bottom w:val="single" w:color="auto" w:sz="4" w:space="0"/>
              <w:right w:val="single" w:color="auto" w:sz="4" w:space="0"/>
            </w:tcBorders>
            <w:noWrap w:val="0"/>
            <w:vAlign w:val="center"/>
          </w:tcPr>
          <w:p w14:paraId="63633EFA">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扑救火灾或消除火灾隐患、或配合采购人处理应急事件，表现有优异的情况</w:t>
            </w:r>
          </w:p>
        </w:tc>
        <w:tc>
          <w:tcPr>
            <w:tcW w:w="3068" w:type="dxa"/>
            <w:gridSpan w:val="2"/>
            <w:tcBorders>
              <w:top w:val="single" w:color="auto" w:sz="4" w:space="0"/>
              <w:left w:val="single" w:color="auto" w:sz="4" w:space="0"/>
              <w:bottom w:val="single" w:color="auto" w:sz="4" w:space="0"/>
              <w:right w:val="single" w:color="auto" w:sz="4" w:space="0"/>
            </w:tcBorders>
            <w:noWrap w:val="0"/>
            <w:vAlign w:val="center"/>
          </w:tcPr>
          <w:p w14:paraId="68FB21B5">
            <w:pPr>
              <w:spacing w:line="360" w:lineRule="auto"/>
              <w:jc w:val="left"/>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根据实际情况一次加5分</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055BBC5B">
            <w:pPr>
              <w:spacing w:line="360" w:lineRule="auto"/>
              <w:jc w:val="left"/>
              <w:rPr>
                <w:rFonts w:hint="eastAsia" w:ascii="宋体" w:hAnsi="宋体" w:eastAsia="宋体" w:cs="宋体"/>
                <w:i w:val="0"/>
                <w:iCs w:val="0"/>
                <w:color w:val="auto"/>
                <w:kern w:val="0"/>
                <w:sz w:val="24"/>
                <w:szCs w:val="24"/>
                <w:highlight w:val="none"/>
                <w:u w:val="none"/>
                <w:lang w:val="en-US" w:eastAsia="zh-CN" w:bidi="ar"/>
              </w:rPr>
            </w:pPr>
          </w:p>
        </w:tc>
      </w:tr>
      <w:tr w14:paraId="71E6C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jc w:val="center"/>
        </w:trPr>
        <w:tc>
          <w:tcPr>
            <w:tcW w:w="430" w:type="dxa"/>
            <w:vMerge w:val="continue"/>
            <w:tcBorders>
              <w:top w:val="single" w:color="auto" w:sz="4" w:space="0"/>
              <w:left w:val="single" w:color="auto" w:sz="4" w:space="0"/>
              <w:bottom w:val="single" w:color="auto" w:sz="4" w:space="0"/>
              <w:right w:val="single" w:color="auto" w:sz="4" w:space="0"/>
            </w:tcBorders>
            <w:noWrap w:val="0"/>
            <w:vAlign w:val="center"/>
          </w:tcPr>
          <w:p w14:paraId="0E9EF56E">
            <w:pPr>
              <w:spacing w:line="360" w:lineRule="auto"/>
              <w:jc w:val="center"/>
              <w:rPr>
                <w:rFonts w:hint="eastAsia" w:ascii="宋体" w:hAnsi="宋体" w:eastAsia="宋体" w:cs="宋体"/>
                <w:i w:val="0"/>
                <w:iCs w:val="0"/>
                <w:color w:val="auto"/>
                <w:sz w:val="24"/>
                <w:szCs w:val="24"/>
                <w:highlight w:val="none"/>
                <w:u w:val="none"/>
              </w:rPr>
            </w:pPr>
          </w:p>
        </w:tc>
        <w:tc>
          <w:tcPr>
            <w:tcW w:w="766" w:type="dxa"/>
            <w:vMerge w:val="continue"/>
            <w:tcBorders>
              <w:top w:val="single" w:color="auto" w:sz="4" w:space="0"/>
              <w:left w:val="single" w:color="auto" w:sz="4" w:space="0"/>
              <w:bottom w:val="single" w:color="auto" w:sz="4" w:space="0"/>
              <w:right w:val="single" w:color="auto" w:sz="4" w:space="0"/>
            </w:tcBorders>
            <w:noWrap/>
            <w:vAlign w:val="center"/>
          </w:tcPr>
          <w:p w14:paraId="28C66200">
            <w:pPr>
              <w:spacing w:line="360" w:lineRule="auto"/>
              <w:jc w:val="center"/>
              <w:rPr>
                <w:rFonts w:hint="eastAsia" w:ascii="宋体" w:hAnsi="宋体" w:eastAsia="宋体" w:cs="宋体"/>
                <w:i w:val="0"/>
                <w:iCs w:val="0"/>
                <w:color w:val="auto"/>
                <w:sz w:val="24"/>
                <w:szCs w:val="24"/>
                <w:highlight w:val="none"/>
                <w:u w:val="none"/>
              </w:rPr>
            </w:pPr>
          </w:p>
        </w:tc>
        <w:tc>
          <w:tcPr>
            <w:tcW w:w="4701" w:type="dxa"/>
            <w:tcBorders>
              <w:top w:val="single" w:color="auto" w:sz="4" w:space="0"/>
              <w:left w:val="single" w:color="auto" w:sz="4" w:space="0"/>
              <w:bottom w:val="single" w:color="auto" w:sz="4" w:space="0"/>
              <w:right w:val="single" w:color="auto" w:sz="4" w:space="0"/>
            </w:tcBorders>
            <w:noWrap/>
            <w:vAlign w:val="center"/>
          </w:tcPr>
          <w:p w14:paraId="773029C2">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提出并实施有效的消防设施维护保养改进建议，提高维护保养效率</w:t>
            </w:r>
          </w:p>
        </w:tc>
        <w:tc>
          <w:tcPr>
            <w:tcW w:w="3068" w:type="dxa"/>
            <w:gridSpan w:val="2"/>
            <w:tcBorders>
              <w:top w:val="single" w:color="auto" w:sz="4" w:space="0"/>
              <w:left w:val="single" w:color="auto" w:sz="4" w:space="0"/>
              <w:bottom w:val="single" w:color="auto" w:sz="4" w:space="0"/>
              <w:right w:val="single" w:color="auto" w:sz="4" w:space="0"/>
            </w:tcBorders>
            <w:noWrap w:val="0"/>
            <w:vAlign w:val="center"/>
          </w:tcPr>
          <w:p w14:paraId="520F2E34">
            <w:pPr>
              <w:spacing w:line="360" w:lineRule="auto"/>
              <w:jc w:val="left"/>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根据实际情况一次加5分</w:t>
            </w:r>
          </w:p>
        </w:tc>
        <w:tc>
          <w:tcPr>
            <w:tcW w:w="894" w:type="dxa"/>
            <w:tcBorders>
              <w:top w:val="single" w:color="auto" w:sz="4" w:space="0"/>
              <w:left w:val="single" w:color="auto" w:sz="4" w:space="0"/>
              <w:bottom w:val="single" w:color="auto" w:sz="4" w:space="0"/>
              <w:right w:val="single" w:color="auto" w:sz="4" w:space="0"/>
            </w:tcBorders>
            <w:noWrap w:val="0"/>
            <w:vAlign w:val="center"/>
          </w:tcPr>
          <w:p w14:paraId="170BE7A2">
            <w:pPr>
              <w:spacing w:line="360" w:lineRule="auto"/>
              <w:jc w:val="left"/>
              <w:rPr>
                <w:rFonts w:hint="eastAsia" w:ascii="宋体" w:hAnsi="宋体" w:eastAsia="宋体" w:cs="宋体"/>
                <w:i w:val="0"/>
                <w:iCs w:val="0"/>
                <w:color w:val="auto"/>
                <w:kern w:val="0"/>
                <w:sz w:val="24"/>
                <w:szCs w:val="24"/>
                <w:highlight w:val="none"/>
                <w:u w:val="none"/>
                <w:lang w:val="en-US" w:eastAsia="zh-CN" w:bidi="ar"/>
              </w:rPr>
            </w:pPr>
          </w:p>
        </w:tc>
      </w:tr>
      <w:tr w14:paraId="3F2AE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9859" w:type="dxa"/>
            <w:gridSpan w:val="6"/>
            <w:tcBorders>
              <w:top w:val="single" w:color="auto" w:sz="4" w:space="0"/>
              <w:left w:val="single" w:color="auto" w:sz="4" w:space="0"/>
              <w:bottom w:val="single" w:color="auto" w:sz="4" w:space="0"/>
              <w:right w:val="single" w:color="auto" w:sz="4" w:space="0"/>
            </w:tcBorders>
            <w:noWrap w:val="0"/>
            <w:vAlign w:val="center"/>
          </w:tcPr>
          <w:p w14:paraId="5416C118">
            <w:pPr>
              <w:spacing w:line="360" w:lineRule="auto"/>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实际得分：</w:t>
            </w:r>
          </w:p>
        </w:tc>
      </w:tr>
    </w:tbl>
    <w:p w14:paraId="07502CE8">
      <w:pPr>
        <w:spacing w:line="360" w:lineRule="auto"/>
        <w:ind w:firstLine="540" w:firstLineChars="180"/>
        <w:rPr>
          <w:rFonts w:hint="eastAsia" w:ascii="仿宋_GB2312" w:eastAsia="仿宋_GB2312"/>
          <w:color w:val="auto"/>
          <w:sz w:val="30"/>
          <w:szCs w:val="30"/>
          <w:highlight w:val="none"/>
        </w:rPr>
      </w:pPr>
    </w:p>
    <w:p w14:paraId="3ED7168B">
      <w:pPr>
        <w:pStyle w:val="3"/>
        <w:shd w:val="clear" w:color="auto" w:fill="FFFFFF"/>
        <w:spacing w:before="0" w:beforeAutospacing="0" w:after="0" w:afterAutospacing="0" w:line="360" w:lineRule="auto"/>
        <w:jc w:val="center"/>
        <w:rPr>
          <w:rFonts w:hint="eastAsia"/>
          <w:color w:val="auto"/>
          <w:highlight w:val="none"/>
          <w:lang w:val="en-US" w:eastAsia="zh-CN"/>
        </w:rPr>
      </w:pPr>
      <w:r>
        <w:rPr>
          <w:rFonts w:hint="eastAsia"/>
          <w:color w:val="auto"/>
          <w:highlight w:val="none"/>
          <w:lang w:eastAsia="zh-CN"/>
        </w:rPr>
        <w:t>日期：</w:t>
      </w:r>
      <w:r>
        <w:rPr>
          <w:rFonts w:hint="eastAsia"/>
          <w:color w:val="auto"/>
          <w:highlight w:val="none"/>
          <w:lang w:val="en-US" w:eastAsia="zh-CN"/>
        </w:rPr>
        <w:t xml:space="preserve">                       </w:t>
      </w:r>
      <w:r>
        <w:rPr>
          <w:rFonts w:hint="eastAsia"/>
          <w:color w:val="auto"/>
          <w:highlight w:val="none"/>
          <w:lang w:eastAsia="zh-CN"/>
        </w:rPr>
        <w:t>考核科室：</w:t>
      </w:r>
      <w:r>
        <w:rPr>
          <w:rFonts w:hint="eastAsia"/>
          <w:color w:val="auto"/>
          <w:highlight w:val="none"/>
          <w:lang w:val="en-US" w:eastAsia="zh-CN"/>
        </w:rPr>
        <w:t xml:space="preserve">                      考核人：</w:t>
      </w:r>
    </w:p>
    <w:bookmarkEnd w:id="0"/>
    <w:p w14:paraId="52945159">
      <w:pPr>
        <w:shd w:val="clea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
    <w:altName w:val="仿宋"/>
    <w:panose1 w:val="00000000000000000000"/>
    <w:charset w:val="86"/>
    <w:family w:val="roma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BC9CB2"/>
    <w:multiLevelType w:val="singleLevel"/>
    <w:tmpl w:val="0ABC9CB2"/>
    <w:lvl w:ilvl="0" w:tentative="0">
      <w:start w:val="5"/>
      <w:numFmt w:val="chineseCounting"/>
      <w:suff w:val="nothing"/>
      <w:lvlText w:val="%1、"/>
      <w:lvlJc w:val="left"/>
      <w:rPr>
        <w:rFonts w:hint="eastAsia"/>
      </w:rPr>
    </w:lvl>
  </w:abstractNum>
  <w:abstractNum w:abstractNumId="1">
    <w:nsid w:val="1B2E5A49"/>
    <w:multiLevelType w:val="singleLevel"/>
    <w:tmpl w:val="1B2E5A49"/>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E83C8F"/>
    <w:rsid w:val="4FE83C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sz w:val="22"/>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widowControl w:val="0"/>
      <w:snapToGrid/>
      <w:spacing w:after="0" w:line="360" w:lineRule="atLeast"/>
      <w:jc w:val="both"/>
      <w:textAlignment w:val="baseline"/>
    </w:pPr>
    <w:rPr>
      <w:rFonts w:ascii="Times New Roman" w:hAnsi="Times New Roman" w:eastAsia="宋体"/>
      <w:kern w:val="2"/>
      <w:sz w:val="32"/>
      <w:szCs w:val="20"/>
    </w:rPr>
  </w:style>
  <w:style w:type="paragraph" w:styleId="3">
    <w:name w:val="Normal (Web)"/>
    <w:basedOn w:val="1"/>
    <w:qFormat/>
    <w:uiPriority w:val="99"/>
    <w:pPr>
      <w:adjustRightInd/>
      <w:snapToGrid/>
      <w:spacing w:before="100" w:beforeAutospacing="1" w:after="100" w:afterAutospacing="1"/>
    </w:pPr>
    <w:rPr>
      <w:rFonts w:ascii="宋体" w:hAnsi="宋体" w:eastAsia="宋体" w:cs="宋体"/>
      <w:sz w:val="24"/>
      <w:szCs w:val="24"/>
    </w:rPr>
  </w:style>
  <w:style w:type="character" w:styleId="6">
    <w:name w:val="Strong"/>
    <w:basedOn w:val="5"/>
    <w:qFormat/>
    <w:uiPriority w:val="22"/>
    <w:rPr>
      <w:b/>
      <w:bCs/>
    </w:rPr>
  </w:style>
  <w:style w:type="paragraph" w:customStyle="1" w:styleId="7">
    <w:name w:val="Default"/>
    <w:qFormat/>
    <w:uiPriority w:val="99"/>
    <w:pPr>
      <w:widowControl w:val="0"/>
      <w:autoSpaceDE w:val="0"/>
      <w:autoSpaceDN w:val="0"/>
      <w:adjustRightInd w:val="0"/>
    </w:pPr>
    <w:rPr>
      <w:rFonts w:ascii="......." w:hAnsi="Calibri" w:eastAsia="......." w:cs="......."/>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2026-03-27T09:30:00Z</dcterms:created>
  <dc:creator>宋可口ya！</dc:creator>
  <cp:lastModifiedBy>宋可口ya！</cp:lastModifiedBy>
  <dcterms:modified xsi:type="dcterms:W3CDTF">2026-03-27T09:30:42Z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DE187026973C435B9FB9176E01499BD4_11</vt:lpwstr>
  </property>
  <property fmtid="{D5CDD505-2E9C-101B-9397-08002B2CF9AE}" pid="4" name="KSOTemplateDocerSaveRecord">
    <vt:lpwstr>eyJoZGlkIjoiYjdmMzk2OWMxMjhiYmMwNmMwOGVhZTU5MjQ3MzlmMmEiLCJ1c2VySWQiOiIyODg5MTc3NTMifQ==</vt:lpwstr>
  </property>
</Properties>
</file>