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5445F5">
      <w:pPr>
        <w:outlineLvl w:val="1"/>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项目需求书</w:t>
      </w:r>
    </w:p>
    <w:p w14:paraId="7627A2A1">
      <w:pPr>
        <w:adjustRightInd/>
        <w:snapToGrid/>
        <w:spacing w:line="360" w:lineRule="auto"/>
        <w:ind w:left="402" w:firstLine="0" w:firstLineChars="0"/>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一</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项目背景</w:t>
      </w:r>
    </w:p>
    <w:p w14:paraId="05F36735">
      <w:pPr>
        <w:adjustRightInd/>
        <w:snapToGrid/>
        <w:spacing w:line="360" w:lineRule="auto"/>
        <w:ind w:left="0" w:firstLine="428"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天津中医药大学第四附属医院暨天津市滨海新区中医医院，是集医疗、预防、教学、科研、养生、保健、康复为一体的达到国内先进水平的现代化“三级甲等”综合中医医院，将成为滨海新区的中医医疗中心。杭州道院区位于天津市滨海新区塘沽杭州道90号。项目占地总面积33128平方米，建筑面积22655.48平方米。北塘院区位于天津市滨海新区北塘街，规划可用地面积6.66万平方米，一期建筑面积11.2万平方米，二期建筑面积4万平方米（待开诊）。</w:t>
      </w:r>
    </w:p>
    <w:p w14:paraId="14B1F4D9">
      <w:pPr>
        <w:adjustRightInd/>
        <w:snapToGrid/>
        <w:spacing w:line="360" w:lineRule="auto"/>
        <w:ind w:left="0" w:firstLine="428"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本项目服务范围是采购人杭州道院区及北塘院区的电话及基础网络通信服务。</w:t>
      </w:r>
    </w:p>
    <w:p w14:paraId="2A806A60">
      <w:pPr>
        <w:adjustRightInd/>
        <w:snapToGrid/>
        <w:spacing w:line="360" w:lineRule="auto"/>
        <w:ind w:left="0" w:firstLine="428" w:firstLineChars="200"/>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二</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预算要求：</w:t>
      </w:r>
    </w:p>
    <w:p w14:paraId="2870D26F">
      <w:pPr>
        <w:adjustRightInd/>
        <w:snapToGrid/>
        <w:spacing w:line="360" w:lineRule="auto"/>
        <w:ind w:left="0" w:firstLine="428"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服务期1年。预算金额：41.4124万元/年。服务费按照实际服务日期及服务需求按季据实结算。</w:t>
      </w:r>
    </w:p>
    <w:p w14:paraId="1FF5F4C9">
      <w:pPr>
        <w:adjustRightInd/>
        <w:snapToGrid/>
        <w:spacing w:line="360" w:lineRule="auto"/>
        <w:ind w:left="0" w:firstLine="428" w:firstLineChars="200"/>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三</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分包情况：</w:t>
      </w:r>
    </w:p>
    <w:p w14:paraId="4984F5B2">
      <w:pPr>
        <w:spacing w:line="360" w:lineRule="auto"/>
        <w:ind w:left="0" w:firstLine="428" w:firstLineChars="200"/>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第一包采购范围：主要包含以下服务内容，预算金额：18.108万元/年。</w:t>
      </w:r>
    </w:p>
    <w:p w14:paraId="26840D9F">
      <w:pPr>
        <w:numPr>
          <w:ilvl w:val="0"/>
          <w:numId w:val="1"/>
        </w:numPr>
        <w:spacing w:line="360" w:lineRule="auto"/>
        <w:ind w:left="0" w:firstLine="428"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两院区之间联络数据专线（北塘和杭州道之间），带宽：0.5G，类型：数据专线，数量：1条</w:t>
      </w:r>
    </w:p>
    <w:p w14:paraId="08BA15A8">
      <w:pPr>
        <w:numPr>
          <w:ilvl w:val="0"/>
          <w:numId w:val="1"/>
        </w:numPr>
        <w:spacing w:line="360" w:lineRule="auto"/>
        <w:ind w:left="0" w:firstLine="428"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办公需求需提供固定IP地址互联网，带宽：0.1G （100M），需提供固定IP互联网，数量：1条</w:t>
      </w:r>
    </w:p>
    <w:p w14:paraId="1BE3A1DB">
      <w:pPr>
        <w:numPr>
          <w:ilvl w:val="0"/>
          <w:numId w:val="1"/>
        </w:numPr>
        <w:spacing w:line="360" w:lineRule="auto"/>
        <w:ind w:left="0" w:firstLine="428"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办公需求需提供固定IP地址互联网，带宽：0.02G（20M），需提供固定IP 互联网，数量：1条</w:t>
      </w:r>
    </w:p>
    <w:p w14:paraId="60776173">
      <w:pPr>
        <w:numPr>
          <w:ilvl w:val="0"/>
          <w:numId w:val="1"/>
        </w:numPr>
        <w:spacing w:line="360" w:lineRule="auto"/>
        <w:ind w:left="0" w:firstLine="428"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办公区域无固定IP地址互联网，带宽：1G， 无固定IP地址互联网，数量：2条</w:t>
      </w:r>
    </w:p>
    <w:p w14:paraId="2D8FDA11">
      <w:pPr>
        <w:numPr>
          <w:ilvl w:val="0"/>
          <w:numId w:val="1"/>
        </w:numPr>
        <w:spacing w:line="360" w:lineRule="auto"/>
        <w:ind w:left="0" w:firstLine="428"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住院、门诊区域患者使用无固定IP地址互联网，带宽：1G ，无固定IP地址互联网，数量：3条</w:t>
      </w:r>
    </w:p>
    <w:p w14:paraId="2EA41F24">
      <w:pPr>
        <w:numPr>
          <w:ilvl w:val="0"/>
          <w:numId w:val="1"/>
        </w:numPr>
        <w:spacing w:line="360" w:lineRule="auto"/>
        <w:ind w:left="0" w:firstLine="428"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医保专线业务，带宽：0.02G（20M) ，医保专线业务 ，数量：1条</w:t>
      </w:r>
    </w:p>
    <w:p w14:paraId="67BF512C">
      <w:pPr>
        <w:numPr>
          <w:ilvl w:val="0"/>
          <w:numId w:val="1"/>
        </w:numPr>
        <w:spacing w:line="360" w:lineRule="auto"/>
        <w:ind w:left="0" w:firstLine="428"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驾驶员专线（需要制定运营商）杭州道-车管所，数量：1条</w:t>
      </w:r>
    </w:p>
    <w:p w14:paraId="0732B1C0">
      <w:pPr>
        <w:numPr>
          <w:ilvl w:val="0"/>
          <w:numId w:val="1"/>
        </w:numPr>
        <w:spacing w:line="360" w:lineRule="auto"/>
        <w:ind w:left="0" w:firstLine="428"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区卫健委OA（专用网卡），数量：2个</w:t>
      </w:r>
    </w:p>
    <w:p w14:paraId="6AA2FB40">
      <w:pPr>
        <w:numPr>
          <w:ilvl w:val="0"/>
          <w:numId w:val="1"/>
        </w:numPr>
        <w:spacing w:line="360" w:lineRule="auto"/>
        <w:ind w:left="0" w:firstLine="428"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区级视频会议，数量：1条</w:t>
      </w:r>
    </w:p>
    <w:p w14:paraId="36569173">
      <w:pPr>
        <w:numPr>
          <w:ilvl w:val="0"/>
          <w:numId w:val="1"/>
        </w:numPr>
        <w:spacing w:line="360" w:lineRule="auto"/>
        <w:ind w:left="0" w:firstLine="428"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创伤中心连接市120指挥中心专线，数量：1条</w:t>
      </w:r>
    </w:p>
    <w:p w14:paraId="4557E6D2">
      <w:pPr>
        <w:numPr>
          <w:ilvl w:val="0"/>
          <w:numId w:val="1"/>
        </w:numPr>
        <w:spacing w:line="360" w:lineRule="auto"/>
        <w:ind w:left="0" w:firstLine="428"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煎药中心联络专线（100M），数量：1条</w:t>
      </w:r>
    </w:p>
    <w:p w14:paraId="354A5AD0">
      <w:pPr>
        <w:numPr>
          <w:ilvl w:val="0"/>
          <w:numId w:val="1"/>
        </w:numPr>
        <w:spacing w:line="360" w:lineRule="auto"/>
        <w:ind w:left="0" w:firstLine="428"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区卫健委区域卫生专网（100M），数量：1条</w:t>
      </w:r>
    </w:p>
    <w:p w14:paraId="7C106780">
      <w:pPr>
        <w:numPr>
          <w:ilvl w:val="0"/>
          <w:numId w:val="1"/>
        </w:numPr>
        <w:spacing w:line="360" w:lineRule="auto"/>
        <w:ind w:left="0" w:firstLine="428"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区域医联体北塘社区，数量：1条</w:t>
      </w:r>
    </w:p>
    <w:p w14:paraId="1731FB41">
      <w:pPr>
        <w:numPr>
          <w:ilvl w:val="0"/>
          <w:numId w:val="1"/>
        </w:numPr>
        <w:spacing w:line="360" w:lineRule="auto"/>
        <w:ind w:left="0" w:firstLine="428"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物联网手机卡（400M）每月固定访问内网IP，不能上互联网，每卡每月不高于6元，50个，智慧护理用，按实际开通个数计费</w:t>
      </w:r>
    </w:p>
    <w:p w14:paraId="1BCEE9F9">
      <w:pPr>
        <w:numPr>
          <w:ilvl w:val="0"/>
          <w:numId w:val="1"/>
        </w:numPr>
        <w:spacing w:line="360" w:lineRule="auto"/>
        <w:ind w:left="0" w:firstLine="428"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物联网手机卡（5G）每月固定访问120APN，不能上互联网，每卡每月不高于30元，3个，急诊科使用，按实际开通个数计费。</w:t>
      </w:r>
    </w:p>
    <w:p w14:paraId="4D0418A5">
      <w:pPr>
        <w:spacing w:line="360" w:lineRule="auto"/>
        <w:ind w:left="0" w:firstLine="428" w:firstLineChars="200"/>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第二包采购范围：主要包含以下服务内容，预算金额：20.0544万元/年。</w:t>
      </w:r>
    </w:p>
    <w:p w14:paraId="6E5ED418">
      <w:pPr>
        <w:numPr>
          <w:ilvl w:val="0"/>
          <w:numId w:val="2"/>
        </w:numPr>
        <w:spacing w:line="360" w:lineRule="auto"/>
        <w:ind w:left="0" w:firstLine="428"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两院区之间联络数据专线（北塘和杭州道之间），带宽：0.5G，类型：数据专线，数量：1条</w:t>
      </w:r>
    </w:p>
    <w:p w14:paraId="1033D942">
      <w:pPr>
        <w:numPr>
          <w:ilvl w:val="0"/>
          <w:numId w:val="2"/>
        </w:numPr>
        <w:spacing w:line="360" w:lineRule="auto"/>
        <w:ind w:left="0" w:firstLine="428"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办公需求需提供固定IP地址互联网，带宽：0.1G （100M)，需提供固定IP 互联网，数量：1条</w:t>
      </w:r>
    </w:p>
    <w:p w14:paraId="2CEDBC94">
      <w:pPr>
        <w:numPr>
          <w:ilvl w:val="0"/>
          <w:numId w:val="2"/>
        </w:numPr>
        <w:spacing w:line="360" w:lineRule="auto"/>
        <w:ind w:left="0" w:firstLine="428"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办公需求需提供固定IP地址互联网，带宽：0.02G(20M），需提供固定IP 互联网，数量：1条</w:t>
      </w:r>
    </w:p>
    <w:p w14:paraId="125F1340">
      <w:pPr>
        <w:numPr>
          <w:ilvl w:val="0"/>
          <w:numId w:val="2"/>
        </w:numPr>
        <w:spacing w:line="360" w:lineRule="auto"/>
        <w:ind w:left="0" w:firstLine="428"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办公区域无固定IP地址互联网，带宽：1G，无固定IP地址互联网，数量：2条</w:t>
      </w:r>
    </w:p>
    <w:p w14:paraId="441CD542">
      <w:pPr>
        <w:numPr>
          <w:ilvl w:val="0"/>
          <w:numId w:val="2"/>
        </w:numPr>
        <w:spacing w:line="360" w:lineRule="auto"/>
        <w:ind w:left="0" w:firstLine="428"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住院、门诊区域患者使用无固定IP地址互联网，带宽：1G，无固定IP地址互联网，数量：3条</w:t>
      </w:r>
    </w:p>
    <w:p w14:paraId="1EB90D42">
      <w:pPr>
        <w:numPr>
          <w:ilvl w:val="0"/>
          <w:numId w:val="2"/>
        </w:numPr>
        <w:spacing w:line="360" w:lineRule="auto"/>
        <w:ind w:left="0" w:firstLine="428"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医保专线业务，带宽：0.02G（20M) ，医保专线业务，数量：1条</w:t>
      </w:r>
    </w:p>
    <w:p w14:paraId="1C5575A3">
      <w:pPr>
        <w:numPr>
          <w:ilvl w:val="0"/>
          <w:numId w:val="2"/>
        </w:numPr>
        <w:spacing w:line="360" w:lineRule="auto"/>
        <w:ind w:left="0" w:firstLine="428"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双院区固定电话服务</w:t>
      </w:r>
    </w:p>
    <w:p w14:paraId="21BFB48C">
      <w:pPr>
        <w:numPr>
          <w:ilvl w:val="0"/>
          <w:numId w:val="3"/>
        </w:numPr>
        <w:adjustRightInd w:val="0"/>
        <w:snapToGrid w:val="0"/>
        <w:spacing w:line="480" w:lineRule="exact"/>
        <w:ind w:left="0" w:firstLine="482" w:firstLineChars="0"/>
        <w:rPr>
          <w:rFonts w:hint="eastAsia" w:ascii="宋体" w:hAnsi="宋体" w:eastAsia="宋体" w:cs="宋体"/>
          <w:sz w:val="21"/>
          <w:szCs w:val="21"/>
          <w:highlight w:val="none"/>
        </w:rPr>
      </w:pPr>
      <w:r>
        <w:rPr>
          <w:rFonts w:hint="eastAsia" w:ascii="宋体" w:hAnsi="宋体" w:eastAsia="宋体" w:cs="宋体"/>
          <w:b w:val="0"/>
          <w:sz w:val="21"/>
          <w:szCs w:val="21"/>
          <w:highlight w:val="none"/>
        </w:rPr>
        <w:t>固定电话号码数量不少于1000个，移动电话号码不少于10个。</w:t>
      </w:r>
      <w:r>
        <w:rPr>
          <w:rFonts w:hint="eastAsia" w:ascii="宋体" w:hAnsi="宋体" w:eastAsia="宋体" w:cs="宋体"/>
          <w:sz w:val="21"/>
          <w:szCs w:val="21"/>
          <w:highlight w:val="none"/>
        </w:rPr>
        <w:t>设置足额通话时长，不低于2.5万分钟（不含内部通话），通话时长超出不额外付费。</w:t>
      </w:r>
    </w:p>
    <w:p w14:paraId="604CD96F">
      <w:pPr>
        <w:numPr>
          <w:ilvl w:val="0"/>
          <w:numId w:val="3"/>
        </w:numPr>
        <w:adjustRightInd w:val="0"/>
        <w:snapToGrid w:val="0"/>
        <w:spacing w:line="480" w:lineRule="exact"/>
        <w:ind w:left="0" w:firstLine="482" w:firstLineChars="0"/>
        <w:rPr>
          <w:rFonts w:hint="eastAsia" w:ascii="宋体" w:hAnsi="宋体" w:eastAsia="宋体" w:cs="宋体"/>
          <w:sz w:val="21"/>
          <w:szCs w:val="21"/>
          <w:highlight w:val="none"/>
        </w:rPr>
      </w:pPr>
      <w:r>
        <w:rPr>
          <w:rFonts w:hint="eastAsia" w:ascii="宋体" w:hAnsi="宋体" w:eastAsia="宋体" w:cs="宋体"/>
          <w:sz w:val="21"/>
          <w:szCs w:val="21"/>
          <w:highlight w:val="none"/>
        </w:rPr>
        <w:t>实现北塘院区与杭州道院区内网拨号，互打免费，相关设施设备费用包含在本次报价中。</w:t>
      </w:r>
    </w:p>
    <w:p w14:paraId="32E9B9DF">
      <w:pPr>
        <w:numPr>
          <w:ilvl w:val="0"/>
          <w:numId w:val="3"/>
        </w:numPr>
        <w:adjustRightInd w:val="0"/>
        <w:snapToGrid w:val="0"/>
        <w:spacing w:line="480" w:lineRule="exact"/>
        <w:ind w:left="0" w:firstLine="482" w:firstLineChars="0"/>
        <w:rPr>
          <w:rFonts w:hint="eastAsia" w:ascii="宋体" w:hAnsi="宋体" w:eastAsia="宋体" w:cs="宋体"/>
          <w:sz w:val="21"/>
          <w:szCs w:val="21"/>
          <w:highlight w:val="none"/>
        </w:rPr>
      </w:pPr>
      <w:r>
        <w:rPr>
          <w:rFonts w:hint="eastAsia" w:ascii="宋体" w:hAnsi="宋体" w:eastAsia="宋体" w:cs="宋体"/>
          <w:sz w:val="21"/>
          <w:szCs w:val="21"/>
          <w:highlight w:val="none"/>
        </w:rPr>
        <w:t>根据院内需求，随时开通及更改各房间电话号码，不得以任何理由推迟开通选定的号段内的电话号码，相关费用包含在本次报价中。</w:t>
      </w:r>
    </w:p>
    <w:p w14:paraId="551403C9">
      <w:pPr>
        <w:numPr>
          <w:ilvl w:val="0"/>
          <w:numId w:val="3"/>
        </w:numPr>
        <w:adjustRightInd w:val="0"/>
        <w:snapToGrid w:val="0"/>
        <w:spacing w:line="480" w:lineRule="exact"/>
        <w:ind w:left="0" w:firstLine="482" w:firstLineChars="0"/>
        <w:rPr>
          <w:rFonts w:hint="eastAsia" w:ascii="宋体" w:hAnsi="宋体" w:eastAsia="宋体" w:cs="宋体"/>
          <w:sz w:val="21"/>
          <w:szCs w:val="21"/>
          <w:highlight w:val="none"/>
        </w:rPr>
      </w:pPr>
      <w:r>
        <w:rPr>
          <w:rFonts w:hint="eastAsia" w:ascii="宋体" w:hAnsi="宋体" w:eastAsia="宋体" w:cs="宋体"/>
          <w:sz w:val="21"/>
          <w:szCs w:val="21"/>
          <w:highlight w:val="none"/>
        </w:rPr>
        <w:t>同时拨打固定电话的最大数量不低于120个。</w:t>
      </w:r>
    </w:p>
    <w:p w14:paraId="28C2B149">
      <w:pPr>
        <w:numPr>
          <w:ilvl w:val="0"/>
          <w:numId w:val="3"/>
        </w:numPr>
        <w:adjustRightInd w:val="0"/>
        <w:snapToGrid w:val="0"/>
        <w:spacing w:line="480" w:lineRule="exact"/>
        <w:ind w:left="0" w:firstLine="482" w:firstLineChars="0"/>
        <w:rPr>
          <w:rFonts w:hint="eastAsia" w:ascii="宋体" w:hAnsi="宋体" w:eastAsia="宋体" w:cs="宋体"/>
          <w:sz w:val="21"/>
          <w:szCs w:val="21"/>
          <w:highlight w:val="none"/>
        </w:rPr>
      </w:pPr>
      <w:r>
        <w:rPr>
          <w:rFonts w:hint="eastAsia" w:ascii="宋体" w:hAnsi="宋体" w:eastAsia="宋体" w:cs="宋体"/>
          <w:sz w:val="21"/>
          <w:szCs w:val="21"/>
          <w:highlight w:val="none"/>
        </w:rPr>
        <w:t>保证医院各区域的固定及移动电话信号畅通。特别是各设备间、值班室、地下1层、地下2层等信号较弱地点的固定及移动电话信号畅通。</w:t>
      </w:r>
    </w:p>
    <w:p w14:paraId="003D9943">
      <w:pPr>
        <w:numPr>
          <w:ilvl w:val="0"/>
          <w:numId w:val="3"/>
        </w:numPr>
        <w:adjustRightInd w:val="0"/>
        <w:snapToGrid w:val="0"/>
        <w:spacing w:line="480" w:lineRule="exact"/>
        <w:ind w:left="0" w:firstLine="482" w:firstLineChars="0"/>
        <w:rPr>
          <w:rFonts w:hint="eastAsia" w:ascii="宋体" w:hAnsi="宋体" w:eastAsia="宋体" w:cs="宋体"/>
          <w:sz w:val="21"/>
          <w:szCs w:val="21"/>
          <w:highlight w:val="none"/>
        </w:rPr>
      </w:pPr>
      <w:r>
        <w:rPr>
          <w:rFonts w:hint="eastAsia" w:ascii="宋体" w:hAnsi="宋体" w:eastAsia="宋体" w:cs="宋体"/>
          <w:sz w:val="21"/>
          <w:szCs w:val="21"/>
          <w:highlight w:val="none"/>
        </w:rPr>
        <w:t>通讯服务运营商需为两院区编制并印刷号码簿，并定期核实各科室号码信息及时更新号码簿。通信服务运营商对在工作过程中接触到的本院任何资料、文件、数据（无论是书面还是电子的），负有保密的责任，未经院方允许，运营商不得以任何方式向任何第三方提供和透露，否则承担相应的法律责任。</w:t>
      </w:r>
    </w:p>
    <w:p w14:paraId="33449C97">
      <w:pPr>
        <w:numPr>
          <w:ilvl w:val="0"/>
          <w:numId w:val="3"/>
        </w:numPr>
        <w:adjustRightInd w:val="0"/>
        <w:snapToGrid w:val="0"/>
        <w:spacing w:line="480" w:lineRule="exact"/>
        <w:ind w:left="0" w:firstLine="482" w:firstLineChars="0"/>
        <w:rPr>
          <w:rFonts w:hint="eastAsia" w:ascii="宋体" w:hAnsi="宋体" w:eastAsia="宋体" w:cs="宋体"/>
          <w:sz w:val="21"/>
          <w:szCs w:val="21"/>
          <w:highlight w:val="none"/>
        </w:rPr>
      </w:pPr>
      <w:r>
        <w:rPr>
          <w:rFonts w:hint="eastAsia" w:ascii="宋体" w:hAnsi="宋体" w:eastAsia="宋体" w:cs="宋体"/>
          <w:sz w:val="21"/>
          <w:szCs w:val="21"/>
          <w:highlight w:val="none"/>
        </w:rPr>
        <w:t>通讯服务运营商应对院内公布一个报修电话，24小时接听院内各科室故障报修问题，每月将报修维护记录、通话分钟数等形成运维报告，上报至主管科室。</w:t>
      </w:r>
    </w:p>
    <w:p w14:paraId="3CA249FD">
      <w:pPr>
        <w:numPr>
          <w:ilvl w:val="0"/>
          <w:numId w:val="2"/>
        </w:numPr>
        <w:spacing w:line="360" w:lineRule="auto"/>
        <w:ind w:left="0" w:firstLine="428"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物联网手机卡（400M）每月固定访问内网IP，不能上互联网，每卡每月6元，150个，智慧护理用，按实际开通个数计费。</w:t>
      </w:r>
    </w:p>
    <w:p w14:paraId="3025F8EC">
      <w:pPr>
        <w:numPr>
          <w:ilvl w:val="0"/>
          <w:numId w:val="2"/>
        </w:numPr>
        <w:spacing w:line="360" w:lineRule="auto"/>
        <w:ind w:left="0" w:firstLine="428"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污水处理站，物联网手机卡（1G）每月固定访问内网IP，不能上互联网， 数量：1条</w:t>
      </w:r>
    </w:p>
    <w:p w14:paraId="2155734C">
      <w:pPr>
        <w:numPr>
          <w:ilvl w:val="0"/>
          <w:numId w:val="2"/>
        </w:numPr>
        <w:spacing w:line="360" w:lineRule="auto"/>
        <w:ind w:left="0" w:firstLine="428"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住院特需病区服务网络</w:t>
      </w:r>
    </w:p>
    <w:p w14:paraId="1B01C4B4">
      <w:pPr>
        <w:numPr>
          <w:ilvl w:val="0"/>
          <w:numId w:val="2"/>
        </w:numPr>
        <w:spacing w:line="360" w:lineRule="auto"/>
        <w:ind w:left="0" w:firstLine="428"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双院区固定电话服务第二区</w:t>
      </w:r>
    </w:p>
    <w:p w14:paraId="0BA3965A">
      <w:pPr>
        <w:numPr>
          <w:ilvl w:val="0"/>
          <w:numId w:val="2"/>
        </w:numPr>
        <w:spacing w:line="360" w:lineRule="auto"/>
        <w:ind w:left="0" w:firstLine="428"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区域医联体北塘社区固话（煎药中心）</w:t>
      </w:r>
    </w:p>
    <w:p w14:paraId="50E29ACC">
      <w:pPr>
        <w:numPr>
          <w:ilvl w:val="0"/>
          <w:numId w:val="2"/>
        </w:numPr>
        <w:spacing w:line="360" w:lineRule="auto"/>
        <w:ind w:left="0" w:firstLine="428"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商务快线，带宽：下行宽带100M，上行宽带20M，提供固定IP 互联网，数量：1条，北塘行政办公区域</w:t>
      </w:r>
    </w:p>
    <w:p w14:paraId="7776EA17">
      <w:pPr>
        <w:numPr>
          <w:ilvl w:val="0"/>
          <w:numId w:val="2"/>
        </w:numPr>
        <w:spacing w:line="360" w:lineRule="auto"/>
        <w:ind w:left="0" w:firstLine="428"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办公需求需提供固定IP地址互联网专线（20M）增加专线卫士(ipv6)，办公需求需提供固定IP地址互联网专线（20M）杭州道院区 数量：1条</w:t>
      </w:r>
    </w:p>
    <w:p w14:paraId="32913A2F">
      <w:pPr>
        <w:numPr>
          <w:ilvl w:val="0"/>
          <w:numId w:val="2"/>
        </w:numPr>
        <w:spacing w:line="360" w:lineRule="auto"/>
        <w:ind w:left="0" w:firstLine="428"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办公需求需提供固定IP地址互联网专线（100M）增加专线卫士(ipv6)，办公需求需提供固定IP地址互联网专线（100M）北塘院区 数量：1条</w:t>
      </w:r>
    </w:p>
    <w:p w14:paraId="1D12B653">
      <w:pPr>
        <w:spacing w:line="360" w:lineRule="auto"/>
        <w:ind w:left="0" w:firstLine="428" w:firstLineChars="200"/>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第三包采购范围：主要包含以下服务内容，预算金额：3.25万元/年。</w:t>
      </w:r>
    </w:p>
    <w:p w14:paraId="4C2475E7">
      <w:pPr>
        <w:numPr>
          <w:ilvl w:val="0"/>
          <w:numId w:val="4"/>
        </w:numPr>
        <w:spacing w:line="360" w:lineRule="auto"/>
        <w:ind w:left="0" w:firstLine="428"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市级卫健委OA、视频会议，数量：1条</w:t>
      </w:r>
    </w:p>
    <w:p w14:paraId="2AAEE127">
      <w:pPr>
        <w:numPr>
          <w:ilvl w:val="0"/>
          <w:numId w:val="4"/>
        </w:numPr>
        <w:spacing w:line="360" w:lineRule="auto"/>
        <w:ind w:left="0" w:firstLine="428"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预留迁移二期（一次性）</w:t>
      </w:r>
    </w:p>
    <w:p w14:paraId="1BB14D19">
      <w:pPr>
        <w:spacing w:line="360" w:lineRule="auto"/>
        <w:ind w:left="0" w:firstLine="428" w:firstLineChars="200"/>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备注：分包采购，兼投不兼中。</w:t>
      </w:r>
    </w:p>
    <w:p w14:paraId="4AA82356">
      <w:pPr>
        <w:adjustRightInd/>
        <w:snapToGrid/>
        <w:spacing w:line="360" w:lineRule="auto"/>
        <w:ind w:left="0" w:firstLine="428" w:firstLineChars="200"/>
        <w:outlineLvl w:val="9"/>
        <w:rPr>
          <w:rFonts w:hint="eastAsia" w:ascii="宋体" w:hAnsi="宋体" w:eastAsia="宋体" w:cs="宋体"/>
          <w:sz w:val="21"/>
          <w:szCs w:val="21"/>
          <w:highlight w:val="none"/>
        </w:rPr>
      </w:pPr>
      <w:bookmarkStart w:id="0" w:name="_Toc10861"/>
      <w:r>
        <w:rPr>
          <w:rFonts w:hint="eastAsia" w:ascii="宋体" w:hAnsi="宋体" w:eastAsia="宋体" w:cs="宋体"/>
          <w:sz w:val="21"/>
          <w:szCs w:val="21"/>
          <w:highlight w:val="none"/>
        </w:rPr>
        <w:t>四</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供应商资格要求</w:t>
      </w:r>
      <w:bookmarkEnd w:id="0"/>
    </w:p>
    <w:p w14:paraId="56802ABB">
      <w:pPr>
        <w:adjustRightInd/>
        <w:snapToGrid/>
        <w:spacing w:line="360" w:lineRule="auto"/>
        <w:ind w:left="0" w:firstLine="428"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1.供应商具备在有效期内的营业执照副本或事业单位法人证书或民办非企业单位登记证书或社会团体法人登记证书或基金会法人登记证书（复印件加盖公章）；</w:t>
      </w:r>
    </w:p>
    <w:p w14:paraId="4196B67D">
      <w:pPr>
        <w:adjustRightInd/>
        <w:snapToGrid/>
        <w:spacing w:line="360" w:lineRule="auto"/>
        <w:ind w:left="0" w:firstLine="428"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2.供应商须具有会计师事务所出具的2024或2025年度审计报告或开标截止前1个月以内银行出具的资信证明（复印件加盖公章）；</w:t>
      </w:r>
    </w:p>
    <w:p w14:paraId="5C004DD8">
      <w:pPr>
        <w:adjustRightInd/>
        <w:snapToGrid/>
        <w:spacing w:line="360" w:lineRule="auto"/>
        <w:ind w:left="0" w:firstLine="428"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3.供应商须提供近半年任意一个月依法缴纳税收和社会保障资金的资金保障记录（复印件加盖公章）或提供依法缴纳税收和社会保险承诺书（依法免缴的，应提供依法免缴的相关证明文件；新成立的供应商按实际的缴纳情况递交相关证明）；</w:t>
      </w:r>
    </w:p>
    <w:p w14:paraId="48929BA8">
      <w:pPr>
        <w:adjustRightInd/>
        <w:snapToGrid/>
        <w:spacing w:line="360" w:lineRule="auto"/>
        <w:ind w:left="0" w:firstLine="428"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4.供应商须提交响应文件截止日前3年在经营活动中没有重大违法记录的书面声明。截至提交响应文件截止日成立不足3年的供应商可提供自成立以来无重大违法记录的书面声明。（复印件加盖公章）；</w:t>
      </w:r>
    </w:p>
    <w:p w14:paraId="568525FE">
      <w:pPr>
        <w:adjustRightInd/>
        <w:snapToGrid/>
        <w:spacing w:line="360" w:lineRule="auto"/>
        <w:ind w:left="0" w:firstLine="428"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5.不接受联合体参加磋商，供应商须提供《非联合体磋商声明函》并加盖公章。</w:t>
      </w:r>
    </w:p>
    <w:p w14:paraId="61807ADB">
      <w:pPr>
        <w:adjustRightInd/>
        <w:snapToGrid/>
        <w:spacing w:line="360" w:lineRule="auto"/>
        <w:ind w:left="0" w:firstLine="428"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6.第一包、第二包、第三包：供应商须具备在有效期内的《中华人民共和国基础电信业务经营许可证》或《中华人民共和国增值电信业务经营许可证》，提供证书复印件并加盖公章。</w:t>
      </w:r>
    </w:p>
    <w:p w14:paraId="4FB9D950">
      <w:pPr>
        <w:adjustRightInd/>
        <w:snapToGrid/>
        <w:spacing w:line="360" w:lineRule="auto"/>
        <w:ind w:left="0" w:firstLine="428"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五</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其他要求</w:t>
      </w:r>
    </w:p>
    <w:p w14:paraId="43DC8AD3">
      <w:pPr>
        <w:adjustRightInd/>
        <w:snapToGrid/>
        <w:spacing w:line="360" w:lineRule="auto"/>
        <w:ind w:left="0" w:firstLine="428"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1.合同起始日期以采购人书面通知时间为准。</w:t>
      </w:r>
    </w:p>
    <w:p w14:paraId="4C4D9FC6">
      <w:pPr>
        <w:adjustRightInd/>
        <w:snapToGrid/>
        <w:spacing w:line="360" w:lineRule="auto"/>
        <w:ind w:left="0" w:firstLine="428"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2.供应商应视采购人为重要服务对象，提供优质的通讯及网络服务，并为采购人提供各类业务的预约、咨询、建议等延伸服务。</w:t>
      </w:r>
    </w:p>
    <w:p w14:paraId="249323A4">
      <w:pPr>
        <w:adjustRightInd/>
        <w:snapToGrid/>
        <w:spacing w:line="360" w:lineRule="auto"/>
        <w:ind w:left="0" w:firstLine="428"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3.供应商应为采购人配备专业的项目经理，作为采购人与供应商事务沟通的第一联络人，为采购人提供热情、周到的上门服务，及时协调解决采购人提出的各类通信问题。</w:t>
      </w:r>
    </w:p>
    <w:p w14:paraId="03467EE6">
      <w:pPr>
        <w:adjustRightInd/>
        <w:snapToGrid/>
        <w:spacing w:line="360" w:lineRule="auto"/>
        <w:ind w:left="0" w:firstLine="428"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4.售后服务要求：通讯服务运营商须提供7*24小时运维服务，在收到故障通知后2小时派专业人员相应，响应后需在2小时内完成处理，供应商应建立快速、高效的业务处理流程，确保业务开通及故障处理时限。一个月内如出现5次以上故障问题，或严重影响到院内正常通讯，采购人有权要求运营商驻场维护至少一个月，待问题解决为止。</w:t>
      </w:r>
    </w:p>
    <w:p w14:paraId="676D10DC">
      <w:pPr>
        <w:adjustRightInd/>
        <w:snapToGrid/>
        <w:spacing w:line="360" w:lineRule="auto"/>
        <w:ind w:left="0" w:firstLine="428"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5.成交供应商不得在承包区域从事非法活动或有损采购人利益的活动。</w:t>
      </w:r>
    </w:p>
    <w:p w14:paraId="28944C1B">
      <w:pPr>
        <w:adjustRightInd/>
        <w:snapToGrid/>
        <w:spacing w:line="360" w:lineRule="auto"/>
        <w:ind w:left="0" w:firstLine="428"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6.成交供应商服务项目标准应以达到国家、行业及磋商文件规定的标准为准。</w:t>
      </w:r>
    </w:p>
    <w:p w14:paraId="559E58F6">
      <w:pPr>
        <w:adjustRightInd/>
        <w:snapToGrid/>
        <w:spacing w:line="360" w:lineRule="auto"/>
        <w:ind w:left="0" w:firstLine="428"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7.供应商有义务针对采购人提出的两院区信号欠缺的区域，及时提供基站建设或优化措施。</w:t>
      </w:r>
    </w:p>
    <w:p w14:paraId="160B6EC4">
      <w:pPr>
        <w:adjustRightInd/>
        <w:snapToGrid/>
        <w:spacing w:line="360" w:lineRule="auto"/>
        <w:ind w:left="0" w:firstLine="428"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8.采购人有权对成交供应商进行考核，成交供应商达不到采购人要求及成交供应商各项服务承诺，采购人有权要求其整改，扣款或终止合同。</w:t>
      </w:r>
    </w:p>
    <w:p w14:paraId="7E9C692C">
      <w:pPr>
        <w:adjustRightInd/>
        <w:snapToGrid/>
        <w:spacing w:line="360" w:lineRule="auto"/>
        <w:ind w:left="0" w:firstLine="428"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9.付款方式</w:t>
      </w:r>
    </w:p>
    <w:p w14:paraId="7DCB0B91">
      <w:pPr>
        <w:adjustRightInd/>
        <w:snapToGrid/>
        <w:spacing w:line="360" w:lineRule="auto"/>
        <w:ind w:left="0" w:firstLine="428"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本项目采取后付方式，每3个月支付一次，服务费按照实际服务日期及服务需求按季据实结算。每个支付周期中，采购人进行验收考核1次，当期如有一次考核分数低于80分（不包括80分）时，采购人有权扣除当期服务费的5%-10%。三次考核低于80分，采购人有权解除合同。</w:t>
      </w:r>
    </w:p>
    <w:p w14:paraId="17026FE5">
      <w:pPr>
        <w:adjustRightInd/>
        <w:snapToGrid/>
        <w:spacing w:line="360" w:lineRule="auto"/>
        <w:ind w:left="0" w:firstLine="428"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10.验收标准</w:t>
      </w:r>
    </w:p>
    <w:p w14:paraId="3EE9E445">
      <w:pPr>
        <w:spacing w:line="360" w:lineRule="auto"/>
        <w:ind w:left="0" w:firstLine="428"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采购人自行验收。</w:t>
      </w:r>
    </w:p>
    <w:p w14:paraId="1D5053AA">
      <w:pPr>
        <w:adjustRightInd/>
        <w:snapToGrid/>
        <w:spacing w:line="360" w:lineRule="auto"/>
        <w:ind w:left="0" w:firstLine="428"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六</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医院对成交供应商评价考核要求</w:t>
      </w:r>
    </w:p>
    <w:p w14:paraId="7AC418B8">
      <w:pPr>
        <w:numPr>
          <w:ilvl w:val="0"/>
          <w:numId w:val="0"/>
        </w:numPr>
        <w:adjustRightInd/>
        <w:snapToGrid/>
        <w:spacing w:line="360" w:lineRule="auto"/>
        <w:ind w:left="0" w:firstLine="428" w:firstLineChars="200"/>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rPr>
        <w:t>1.</w:t>
      </w:r>
      <w:r>
        <w:rPr>
          <w:rFonts w:hint="eastAsia" w:ascii="宋体" w:hAnsi="宋体" w:eastAsia="宋体" w:cs="宋体"/>
          <w:kern w:val="2"/>
          <w:sz w:val="21"/>
          <w:szCs w:val="21"/>
          <w:highlight w:val="none"/>
        </w:rPr>
        <w:t>采购人每季度对成交供应商进行考核（具体考核内容见附件）。当期如有一次考核分数低于80分（不包括80分）时，采购人有权扣除当期服务费的5%-10%。三次考核低于80分，采购人有权解除合同。采购人有权根据实际工作制定或调整考核项目，调整考核项目后及时通知成交供应商。考核不达标，由项目经理到现场追踪并向院方提交整改方案，整改不满意达三次，采购人有权与成交供应商解除合同。</w:t>
      </w:r>
    </w:p>
    <w:p w14:paraId="7E8A207B">
      <w:pPr>
        <w:numPr>
          <w:ilvl w:val="0"/>
          <w:numId w:val="0"/>
        </w:numPr>
        <w:adjustRightInd/>
        <w:snapToGrid/>
        <w:spacing w:line="360" w:lineRule="auto"/>
        <w:ind w:left="0" w:firstLine="428" w:firstLineChars="200"/>
        <w:rPr>
          <w:rFonts w:hint="eastAsia" w:ascii="宋体" w:hAnsi="宋体" w:eastAsia="宋体" w:cs="宋体"/>
          <w:kern w:val="2"/>
          <w:sz w:val="21"/>
          <w:szCs w:val="21"/>
          <w:highlight w:val="none"/>
          <w:lang w:val="zh-CN"/>
        </w:rPr>
      </w:pPr>
      <w:r>
        <w:rPr>
          <w:rFonts w:hint="eastAsia" w:ascii="宋体" w:hAnsi="宋体" w:eastAsia="宋体" w:cs="宋体"/>
          <w:kern w:val="2"/>
          <w:sz w:val="21"/>
          <w:szCs w:val="21"/>
          <w:highlight w:val="none"/>
          <w:lang w:val="en-US" w:eastAsia="zh-CN"/>
        </w:rPr>
        <w:t>2.</w:t>
      </w:r>
      <w:r>
        <w:rPr>
          <w:rFonts w:hint="eastAsia" w:ascii="宋体" w:hAnsi="宋体" w:eastAsia="宋体" w:cs="宋体"/>
          <w:kern w:val="2"/>
          <w:sz w:val="21"/>
          <w:szCs w:val="21"/>
          <w:highlight w:val="none"/>
          <w:lang w:val="zh-CN"/>
        </w:rPr>
        <w:t>成交供应商应认真履行职责，合理安排岗位，确保服务质量，员工应服从所在科室的领导。若因安排不当，人员不能到位而影响医院正常工作的，应承担其造成的后果，同时采购人按实扣减费用。</w:t>
      </w:r>
    </w:p>
    <w:p w14:paraId="30F078F5">
      <w:pPr>
        <w:numPr>
          <w:ilvl w:val="0"/>
          <w:numId w:val="0"/>
        </w:numPr>
        <w:adjustRightInd/>
        <w:snapToGrid/>
        <w:spacing w:line="360" w:lineRule="auto"/>
        <w:ind w:left="0" w:firstLine="428" w:firstLineChars="200"/>
        <w:rPr>
          <w:rFonts w:hint="eastAsia" w:ascii="宋体" w:hAnsi="宋体" w:eastAsia="宋体" w:cs="宋体"/>
          <w:kern w:val="2"/>
          <w:sz w:val="21"/>
          <w:szCs w:val="21"/>
          <w:highlight w:val="none"/>
          <w:lang w:val="zh-CN"/>
        </w:rPr>
      </w:pPr>
      <w:r>
        <w:rPr>
          <w:rFonts w:hint="eastAsia" w:ascii="宋体" w:hAnsi="宋体" w:eastAsia="宋体" w:cs="宋体"/>
          <w:kern w:val="2"/>
          <w:sz w:val="21"/>
          <w:szCs w:val="21"/>
          <w:highlight w:val="none"/>
          <w:lang w:val="en-US" w:eastAsia="zh-CN"/>
        </w:rPr>
        <w:t>3.</w:t>
      </w:r>
      <w:r>
        <w:rPr>
          <w:rFonts w:hint="eastAsia" w:ascii="宋体" w:hAnsi="宋体" w:eastAsia="宋体" w:cs="宋体"/>
          <w:kern w:val="2"/>
          <w:sz w:val="21"/>
          <w:szCs w:val="21"/>
          <w:highlight w:val="none"/>
          <w:lang w:val="zh-CN"/>
        </w:rPr>
        <w:t>采购人不定期对日常服务项目进行检查，在检查中对不合质量要求的人员，采购人有权提出更换。</w:t>
      </w:r>
    </w:p>
    <w:p w14:paraId="521E23CC">
      <w:pPr>
        <w:adjustRightInd/>
        <w:snapToGrid/>
        <w:spacing w:line="360" w:lineRule="auto"/>
        <w:ind w:left="0" w:firstLine="428"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七</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其他要求：</w:t>
      </w:r>
    </w:p>
    <w:p w14:paraId="60D5DF0F">
      <w:pPr>
        <w:spacing w:line="360" w:lineRule="auto"/>
        <w:ind w:left="0" w:firstLine="428" w:firstLineChars="200"/>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该需求为最终签订合同要约条款基础，如需求没有而最终签订合同一般条款有的且涉及采购性质的内容，以最终合同一般条款内容为准。</w:t>
      </w:r>
    </w:p>
    <w:p w14:paraId="1A3952A9">
      <w:pPr>
        <w:numPr>
          <w:ilvl w:val="0"/>
          <w:numId w:val="0"/>
        </w:numPr>
        <w:spacing w:line="360" w:lineRule="auto"/>
        <w:ind w:left="0" w:firstLine="428"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八）</w:t>
      </w:r>
      <w:r>
        <w:rPr>
          <w:rFonts w:hint="eastAsia" w:ascii="宋体" w:hAnsi="宋体" w:eastAsia="宋体" w:cs="宋体"/>
          <w:sz w:val="21"/>
          <w:szCs w:val="21"/>
          <w:highlight w:val="none"/>
        </w:rPr>
        <w:t>招标人有权根据实际需求，据实调整服务内容。双方根据签订合同约定的服务费标准及实际服务项目另行协商确定，如涉及增项则最终增加的金额不得超过预算总额的10%。</w:t>
      </w:r>
    </w:p>
    <w:p w14:paraId="1FA6822A">
      <w:pPr>
        <w:numPr>
          <w:ilvl w:val="0"/>
          <w:numId w:val="0"/>
        </w:numPr>
        <w:spacing w:line="360" w:lineRule="auto"/>
        <w:ind w:left="0" w:firstLine="428" w:firstLineChars="200"/>
        <w:rPr>
          <w:rFonts w:hint="eastAsia" w:ascii="宋体" w:hAnsi="宋体" w:cs="宋体"/>
          <w:b/>
          <w:sz w:val="21"/>
          <w:szCs w:val="21"/>
          <w:highlight w:val="none"/>
        </w:rPr>
      </w:pPr>
      <w:r>
        <w:rPr>
          <w:rFonts w:hint="eastAsia" w:ascii="宋体" w:hAnsi="宋体" w:cs="宋体"/>
          <w:b/>
          <w:sz w:val="21"/>
          <w:szCs w:val="21"/>
          <w:highlight w:val="none"/>
        </w:rPr>
        <w:t>注：“★”号为实质性技术条款不得出现负偏离，发生负偏离即做无效响应处理。负偏离是指供应商所提交响应文件的内容低于或经磋商小组认定不满足磋商文件的情形。</w:t>
      </w:r>
    </w:p>
    <w:p w14:paraId="301647B7">
      <w:pPr>
        <w:pStyle w:val="3"/>
        <w:numPr>
          <w:ilvl w:val="0"/>
          <w:numId w:val="5"/>
        </w:numPr>
        <w:spacing w:line="360" w:lineRule="auto"/>
        <w:ind w:firstLine="0" w:firstLineChars="0"/>
        <w:rPr>
          <w:rFonts w:hint="eastAsia" w:ascii="宋体" w:hAnsi="宋体" w:cs="宋体"/>
          <w:sz w:val="21"/>
          <w:szCs w:val="21"/>
          <w:highlight w:val="none"/>
        </w:rPr>
        <w:sectPr>
          <w:footerReference r:id="rId5" w:type="default"/>
          <w:pgSz w:w="11906" w:h="16838"/>
          <w:pgMar w:top="1440" w:right="1797" w:bottom="1440" w:left="1797" w:header="851" w:footer="680" w:gutter="0"/>
          <w:cols w:space="720" w:num="1"/>
          <w:docGrid w:type="linesAndChars" w:linePitch="326" w:charSpace="915"/>
        </w:sectPr>
      </w:pPr>
      <w:bookmarkStart w:id="1" w:name="_Toc466895437"/>
      <w:bookmarkStart w:id="2" w:name="_Toc475019819"/>
    </w:p>
    <w:tbl>
      <w:tblPr>
        <w:tblStyle w:val="5"/>
        <w:tblW w:w="14474" w:type="dxa"/>
        <w:tblInd w:w="-318" w:type="dxa"/>
        <w:tblLayout w:type="autofit"/>
        <w:tblCellMar>
          <w:top w:w="0" w:type="dxa"/>
          <w:left w:w="108" w:type="dxa"/>
          <w:bottom w:w="0" w:type="dxa"/>
          <w:right w:w="108" w:type="dxa"/>
        </w:tblCellMar>
      </w:tblPr>
      <w:tblGrid>
        <w:gridCol w:w="709"/>
        <w:gridCol w:w="1417"/>
        <w:gridCol w:w="3945"/>
        <w:gridCol w:w="2040"/>
        <w:gridCol w:w="1246"/>
        <w:gridCol w:w="1419"/>
        <w:gridCol w:w="2187"/>
        <w:gridCol w:w="1511"/>
      </w:tblGrid>
      <w:tr w14:paraId="37081DA7">
        <w:tblPrEx>
          <w:tblCellMar>
            <w:top w:w="0" w:type="dxa"/>
            <w:left w:w="108" w:type="dxa"/>
            <w:bottom w:w="0" w:type="dxa"/>
            <w:right w:w="108" w:type="dxa"/>
          </w:tblCellMar>
        </w:tblPrEx>
        <w:trPr>
          <w:trHeight w:val="435"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20CBA0A2">
            <w:pPr>
              <w:widowControl/>
              <w:ind w:left="0" w:leftChars="0" w:firstLine="0" w:firstLineChars="0"/>
              <w:jc w:val="center"/>
              <w:textAlignment w:val="center"/>
              <w:rPr>
                <w:rFonts w:hint="eastAsia" w:ascii="宋体" w:hAnsi="宋体" w:eastAsia="宋体" w:cs="宋体"/>
                <w:kern w:val="0"/>
                <w:sz w:val="21"/>
                <w:szCs w:val="21"/>
                <w:highlight w:val="none"/>
              </w:rPr>
            </w:pPr>
          </w:p>
        </w:tc>
        <w:tc>
          <w:tcPr>
            <w:tcW w:w="13765" w:type="dxa"/>
            <w:gridSpan w:val="7"/>
            <w:tcBorders>
              <w:top w:val="single" w:color="000000" w:sz="4" w:space="0"/>
              <w:left w:val="single" w:color="000000" w:sz="4" w:space="0"/>
              <w:bottom w:val="single" w:color="000000" w:sz="4" w:space="0"/>
              <w:right w:val="single" w:color="000000" w:sz="4" w:space="0"/>
            </w:tcBorders>
            <w:noWrap w:val="0"/>
            <w:vAlign w:val="center"/>
          </w:tcPr>
          <w:p w14:paraId="04004FB1">
            <w:pPr>
              <w:widowControl/>
              <w:ind w:left="0" w:leftChars="0" w:firstLine="0" w:firstLineChars="0"/>
              <w:jc w:val="center"/>
              <w:textAlignment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天津市滨海新区中医医院电话及基础网络通讯服务管理考核表（202  年   月）</w:t>
            </w:r>
          </w:p>
        </w:tc>
      </w:tr>
      <w:tr w14:paraId="54B280C3">
        <w:tblPrEx>
          <w:tblCellMar>
            <w:top w:w="0" w:type="dxa"/>
            <w:left w:w="108" w:type="dxa"/>
            <w:bottom w:w="0" w:type="dxa"/>
            <w:right w:w="108" w:type="dxa"/>
          </w:tblCellMar>
        </w:tblPrEx>
        <w:trPr>
          <w:trHeight w:val="198" w:hRule="atLeast"/>
        </w:trPr>
        <w:tc>
          <w:tcPr>
            <w:tcW w:w="709" w:type="dxa"/>
            <w:vMerge w:val="restart"/>
            <w:tcBorders>
              <w:top w:val="single" w:color="000000" w:sz="4" w:space="0"/>
              <w:left w:val="single" w:color="000000" w:sz="4" w:space="0"/>
              <w:bottom w:val="single" w:color="000000" w:sz="4" w:space="0"/>
              <w:right w:val="single" w:color="000000" w:sz="4" w:space="0"/>
            </w:tcBorders>
            <w:noWrap w:val="0"/>
            <w:vAlign w:val="center"/>
          </w:tcPr>
          <w:p w14:paraId="6B2F0786">
            <w:pPr>
              <w:widowControl/>
              <w:ind w:left="0" w:leftChars="0" w:firstLine="0" w:firstLineChars="0"/>
              <w:jc w:val="center"/>
              <w:textAlignment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序号</w:t>
            </w:r>
          </w:p>
        </w:tc>
        <w:tc>
          <w:tcPr>
            <w:tcW w:w="7402"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14:paraId="79CB4BD0">
            <w:pPr>
              <w:widowControl/>
              <w:ind w:left="0" w:leftChars="0" w:firstLine="0" w:firstLineChars="0"/>
              <w:jc w:val="center"/>
              <w:textAlignment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扣罚项</w:t>
            </w:r>
          </w:p>
        </w:tc>
        <w:tc>
          <w:tcPr>
            <w:tcW w:w="1246" w:type="dxa"/>
            <w:vMerge w:val="restart"/>
            <w:tcBorders>
              <w:top w:val="single" w:color="000000" w:sz="4" w:space="0"/>
              <w:left w:val="single" w:color="000000" w:sz="4" w:space="0"/>
              <w:bottom w:val="single" w:color="000000" w:sz="4" w:space="0"/>
              <w:right w:val="single" w:color="000000" w:sz="4" w:space="0"/>
            </w:tcBorders>
            <w:noWrap w:val="0"/>
            <w:vAlign w:val="center"/>
          </w:tcPr>
          <w:p w14:paraId="2451F07C">
            <w:pPr>
              <w:widowControl/>
              <w:ind w:left="0" w:leftChars="0" w:firstLine="0" w:firstLineChars="0"/>
              <w:jc w:val="center"/>
              <w:textAlignment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项目分值</w:t>
            </w:r>
          </w:p>
        </w:tc>
        <w:tc>
          <w:tcPr>
            <w:tcW w:w="5117" w:type="dxa"/>
            <w:gridSpan w:val="3"/>
            <w:tcBorders>
              <w:top w:val="single" w:color="000000" w:sz="4" w:space="0"/>
              <w:left w:val="single" w:color="000000" w:sz="4" w:space="0"/>
              <w:bottom w:val="single" w:color="000000" w:sz="4" w:space="0"/>
              <w:right w:val="single" w:color="000000" w:sz="4" w:space="0"/>
            </w:tcBorders>
            <w:noWrap w:val="0"/>
            <w:vAlign w:val="center"/>
          </w:tcPr>
          <w:p w14:paraId="56C9164C">
            <w:pPr>
              <w:widowControl/>
              <w:ind w:left="0" w:leftChars="0" w:firstLine="0" w:firstLineChars="0"/>
              <w:jc w:val="center"/>
              <w:textAlignment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扣罚内容确认栏</w:t>
            </w:r>
          </w:p>
        </w:tc>
      </w:tr>
      <w:tr w14:paraId="5B7A4083">
        <w:tblPrEx>
          <w:tblCellMar>
            <w:top w:w="0" w:type="dxa"/>
            <w:left w:w="108" w:type="dxa"/>
            <w:bottom w:w="0" w:type="dxa"/>
            <w:right w:w="108" w:type="dxa"/>
          </w:tblCellMar>
        </w:tblPrEx>
        <w:trPr>
          <w:trHeight w:val="433" w:hRule="atLeast"/>
        </w:trPr>
        <w:tc>
          <w:tcPr>
            <w:tcW w:w="7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6F8BCEDD">
            <w:pPr>
              <w:widowControl/>
              <w:ind w:left="0" w:leftChars="0" w:firstLine="0" w:firstLineChars="0"/>
              <w:jc w:val="center"/>
              <w:textAlignment w:val="center"/>
              <w:rPr>
                <w:rFonts w:hint="eastAsia" w:ascii="宋体" w:hAnsi="宋体" w:eastAsia="宋体" w:cs="宋体"/>
                <w:kern w:val="0"/>
                <w:sz w:val="21"/>
                <w:szCs w:val="21"/>
                <w:highlight w:val="none"/>
              </w:rPr>
            </w:pPr>
          </w:p>
        </w:tc>
        <w:tc>
          <w:tcPr>
            <w:tcW w:w="7402"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14:paraId="14839627">
            <w:pPr>
              <w:widowControl/>
              <w:ind w:left="0" w:leftChars="0" w:firstLine="0" w:firstLineChars="0"/>
              <w:jc w:val="center"/>
              <w:textAlignment w:val="center"/>
              <w:rPr>
                <w:rFonts w:hint="eastAsia" w:ascii="宋体" w:hAnsi="宋体" w:eastAsia="宋体" w:cs="宋体"/>
                <w:kern w:val="0"/>
                <w:sz w:val="21"/>
                <w:szCs w:val="21"/>
                <w:highlight w:val="none"/>
              </w:rPr>
            </w:pPr>
          </w:p>
        </w:tc>
        <w:tc>
          <w:tcPr>
            <w:tcW w:w="1246" w:type="dxa"/>
            <w:vMerge w:val="continue"/>
            <w:tcBorders>
              <w:top w:val="single" w:color="000000" w:sz="4" w:space="0"/>
              <w:left w:val="single" w:color="000000" w:sz="4" w:space="0"/>
              <w:bottom w:val="single" w:color="000000" w:sz="4" w:space="0"/>
              <w:right w:val="single" w:color="000000" w:sz="4" w:space="0"/>
            </w:tcBorders>
            <w:noWrap w:val="0"/>
            <w:vAlign w:val="center"/>
          </w:tcPr>
          <w:p w14:paraId="68567B9D">
            <w:pPr>
              <w:widowControl/>
              <w:ind w:left="0" w:leftChars="0" w:firstLine="0" w:firstLineChars="0"/>
              <w:jc w:val="center"/>
              <w:textAlignment w:val="center"/>
              <w:rPr>
                <w:rFonts w:hint="eastAsia" w:ascii="宋体" w:hAnsi="宋体" w:eastAsia="宋体" w:cs="宋体"/>
                <w:kern w:val="0"/>
                <w:sz w:val="21"/>
                <w:szCs w:val="21"/>
                <w:highlight w:val="none"/>
              </w:rPr>
            </w:pPr>
          </w:p>
        </w:tc>
        <w:tc>
          <w:tcPr>
            <w:tcW w:w="1419" w:type="dxa"/>
            <w:tcBorders>
              <w:top w:val="single" w:color="000000" w:sz="4" w:space="0"/>
              <w:left w:val="single" w:color="000000" w:sz="4" w:space="0"/>
              <w:bottom w:val="single" w:color="000000" w:sz="4" w:space="0"/>
              <w:right w:val="single" w:color="000000" w:sz="4" w:space="0"/>
            </w:tcBorders>
            <w:noWrap w:val="0"/>
            <w:vAlign w:val="center"/>
          </w:tcPr>
          <w:p w14:paraId="5ECDEC91">
            <w:pPr>
              <w:widowControl/>
              <w:ind w:left="0" w:leftChars="0" w:firstLine="0" w:firstLineChars="0"/>
              <w:jc w:val="center"/>
              <w:textAlignment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时间地点</w:t>
            </w:r>
          </w:p>
        </w:tc>
        <w:tc>
          <w:tcPr>
            <w:tcW w:w="2187" w:type="dxa"/>
            <w:tcBorders>
              <w:top w:val="single" w:color="000000" w:sz="4" w:space="0"/>
              <w:left w:val="single" w:color="000000" w:sz="4" w:space="0"/>
              <w:bottom w:val="single" w:color="000000" w:sz="4" w:space="0"/>
              <w:right w:val="single" w:color="000000" w:sz="4" w:space="0"/>
            </w:tcBorders>
            <w:noWrap w:val="0"/>
            <w:vAlign w:val="center"/>
          </w:tcPr>
          <w:p w14:paraId="6330E808">
            <w:pPr>
              <w:widowControl/>
              <w:ind w:left="0" w:leftChars="0" w:firstLine="0" w:firstLineChars="0"/>
              <w:jc w:val="center"/>
              <w:textAlignment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事项</w:t>
            </w:r>
          </w:p>
        </w:tc>
        <w:tc>
          <w:tcPr>
            <w:tcW w:w="1511" w:type="dxa"/>
            <w:tcBorders>
              <w:top w:val="single" w:color="000000" w:sz="4" w:space="0"/>
              <w:left w:val="single" w:color="000000" w:sz="4" w:space="0"/>
              <w:bottom w:val="single" w:color="000000" w:sz="4" w:space="0"/>
              <w:right w:val="single" w:color="000000" w:sz="4" w:space="0"/>
            </w:tcBorders>
            <w:noWrap w:val="0"/>
            <w:vAlign w:val="center"/>
          </w:tcPr>
          <w:p w14:paraId="5A93DEAD">
            <w:pPr>
              <w:widowControl/>
              <w:ind w:left="0" w:leftChars="0" w:firstLine="0" w:firstLineChars="0"/>
              <w:jc w:val="center"/>
              <w:textAlignment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扣分数</w:t>
            </w:r>
          </w:p>
        </w:tc>
      </w:tr>
      <w:tr w14:paraId="44FA8C72">
        <w:tblPrEx>
          <w:tblCellMar>
            <w:top w:w="0" w:type="dxa"/>
            <w:left w:w="108" w:type="dxa"/>
            <w:bottom w:w="0" w:type="dxa"/>
            <w:right w:w="108" w:type="dxa"/>
          </w:tblCellMar>
        </w:tblPrEx>
        <w:trPr>
          <w:trHeight w:val="581"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51778288">
            <w:pPr>
              <w:widowControl/>
              <w:ind w:left="0" w:leftChars="0" w:firstLine="0" w:firstLineChars="0"/>
              <w:jc w:val="center"/>
              <w:textAlignment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w:t>
            </w:r>
          </w:p>
        </w:tc>
        <w:tc>
          <w:tcPr>
            <w:tcW w:w="5362" w:type="dxa"/>
            <w:gridSpan w:val="2"/>
            <w:tcBorders>
              <w:top w:val="single" w:color="000000" w:sz="4" w:space="0"/>
              <w:left w:val="single" w:color="000000" w:sz="4" w:space="0"/>
              <w:bottom w:val="single" w:color="000000" w:sz="4" w:space="0"/>
              <w:right w:val="single" w:color="000000" w:sz="4" w:space="0"/>
            </w:tcBorders>
            <w:noWrap w:val="0"/>
            <w:vAlign w:val="center"/>
          </w:tcPr>
          <w:p w14:paraId="78FF4688">
            <w:pPr>
              <w:widowControl/>
              <w:ind w:left="0" w:leftChars="0" w:firstLine="0" w:firstLineChars="0"/>
              <w:jc w:val="center"/>
              <w:textAlignment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缺少设备设施日常检查及巡视记录、运维报告</w:t>
            </w:r>
          </w:p>
        </w:tc>
        <w:tc>
          <w:tcPr>
            <w:tcW w:w="2040" w:type="dxa"/>
            <w:tcBorders>
              <w:top w:val="single" w:color="000000" w:sz="4" w:space="0"/>
              <w:left w:val="single" w:color="000000" w:sz="4" w:space="0"/>
              <w:bottom w:val="single" w:color="000000" w:sz="4" w:space="0"/>
              <w:right w:val="single" w:color="000000" w:sz="4" w:space="0"/>
            </w:tcBorders>
            <w:noWrap w:val="0"/>
            <w:vAlign w:val="center"/>
          </w:tcPr>
          <w:p w14:paraId="01533C49">
            <w:pPr>
              <w:widowControl/>
              <w:ind w:left="0" w:leftChars="0" w:firstLine="0" w:firstLineChars="0"/>
              <w:jc w:val="center"/>
              <w:textAlignment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发现一项扣2分</w:t>
            </w:r>
          </w:p>
        </w:tc>
        <w:tc>
          <w:tcPr>
            <w:tcW w:w="1246" w:type="dxa"/>
            <w:tcBorders>
              <w:top w:val="single" w:color="000000" w:sz="4" w:space="0"/>
              <w:left w:val="single" w:color="000000" w:sz="4" w:space="0"/>
              <w:bottom w:val="single" w:color="000000" w:sz="4" w:space="0"/>
              <w:right w:val="single" w:color="000000" w:sz="4" w:space="0"/>
            </w:tcBorders>
            <w:noWrap w:val="0"/>
            <w:vAlign w:val="center"/>
          </w:tcPr>
          <w:p w14:paraId="0868AC27">
            <w:pPr>
              <w:widowControl/>
              <w:ind w:left="0" w:leftChars="0" w:firstLine="0" w:firstLineChars="0"/>
              <w:jc w:val="center"/>
              <w:textAlignment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10</w:t>
            </w:r>
          </w:p>
        </w:tc>
        <w:tc>
          <w:tcPr>
            <w:tcW w:w="1419" w:type="dxa"/>
            <w:tcBorders>
              <w:top w:val="single" w:color="000000" w:sz="4" w:space="0"/>
              <w:left w:val="single" w:color="000000" w:sz="4" w:space="0"/>
              <w:bottom w:val="single" w:color="000000" w:sz="4" w:space="0"/>
              <w:right w:val="single" w:color="000000" w:sz="4" w:space="0"/>
            </w:tcBorders>
            <w:noWrap w:val="0"/>
            <w:vAlign w:val="center"/>
          </w:tcPr>
          <w:p w14:paraId="63F3BEE3">
            <w:pPr>
              <w:widowControl/>
              <w:ind w:left="0" w:leftChars="0" w:firstLine="0" w:firstLineChars="0"/>
              <w:jc w:val="center"/>
              <w:textAlignment w:val="center"/>
              <w:rPr>
                <w:rFonts w:hint="eastAsia" w:ascii="宋体" w:hAnsi="宋体" w:eastAsia="宋体" w:cs="宋体"/>
                <w:kern w:val="0"/>
                <w:sz w:val="21"/>
                <w:szCs w:val="21"/>
                <w:highlight w:val="none"/>
              </w:rPr>
            </w:pPr>
          </w:p>
        </w:tc>
        <w:tc>
          <w:tcPr>
            <w:tcW w:w="2187" w:type="dxa"/>
            <w:tcBorders>
              <w:top w:val="single" w:color="000000" w:sz="4" w:space="0"/>
              <w:left w:val="single" w:color="000000" w:sz="4" w:space="0"/>
              <w:bottom w:val="single" w:color="000000" w:sz="4" w:space="0"/>
              <w:right w:val="single" w:color="000000" w:sz="4" w:space="0"/>
            </w:tcBorders>
            <w:noWrap w:val="0"/>
            <w:vAlign w:val="center"/>
          </w:tcPr>
          <w:p w14:paraId="5AB457EC">
            <w:pPr>
              <w:widowControl/>
              <w:ind w:left="0" w:leftChars="0" w:firstLine="0" w:firstLineChars="0"/>
              <w:jc w:val="center"/>
              <w:textAlignment w:val="center"/>
              <w:rPr>
                <w:rFonts w:hint="eastAsia" w:ascii="宋体" w:hAnsi="宋体" w:eastAsia="宋体" w:cs="宋体"/>
                <w:kern w:val="0"/>
                <w:sz w:val="21"/>
                <w:szCs w:val="21"/>
                <w:highlight w:val="none"/>
              </w:rPr>
            </w:pPr>
          </w:p>
        </w:tc>
        <w:tc>
          <w:tcPr>
            <w:tcW w:w="1511" w:type="dxa"/>
            <w:tcBorders>
              <w:top w:val="single" w:color="000000" w:sz="4" w:space="0"/>
              <w:left w:val="single" w:color="000000" w:sz="4" w:space="0"/>
              <w:bottom w:val="single" w:color="000000" w:sz="4" w:space="0"/>
              <w:right w:val="single" w:color="000000" w:sz="4" w:space="0"/>
            </w:tcBorders>
            <w:noWrap w:val="0"/>
            <w:vAlign w:val="center"/>
          </w:tcPr>
          <w:p w14:paraId="107F1C90">
            <w:pPr>
              <w:widowControl/>
              <w:ind w:left="0" w:leftChars="0" w:firstLine="0" w:firstLineChars="0"/>
              <w:jc w:val="center"/>
              <w:textAlignment w:val="center"/>
              <w:rPr>
                <w:rFonts w:hint="eastAsia" w:ascii="宋体" w:hAnsi="宋体" w:eastAsia="宋体" w:cs="宋体"/>
                <w:kern w:val="0"/>
                <w:sz w:val="21"/>
                <w:szCs w:val="21"/>
                <w:highlight w:val="none"/>
              </w:rPr>
            </w:pPr>
          </w:p>
        </w:tc>
      </w:tr>
      <w:tr w14:paraId="19569680">
        <w:tblPrEx>
          <w:tblCellMar>
            <w:top w:w="0" w:type="dxa"/>
            <w:left w:w="108" w:type="dxa"/>
            <w:bottom w:w="0" w:type="dxa"/>
            <w:right w:w="108" w:type="dxa"/>
          </w:tblCellMar>
        </w:tblPrEx>
        <w:trPr>
          <w:trHeight w:val="547"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6207527E">
            <w:pPr>
              <w:widowControl/>
              <w:ind w:left="0" w:leftChars="0" w:firstLine="0" w:firstLineChars="0"/>
              <w:jc w:val="center"/>
              <w:textAlignment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2</w:t>
            </w:r>
          </w:p>
        </w:tc>
        <w:tc>
          <w:tcPr>
            <w:tcW w:w="5362" w:type="dxa"/>
            <w:gridSpan w:val="2"/>
            <w:tcBorders>
              <w:top w:val="single" w:color="000000" w:sz="4" w:space="0"/>
              <w:left w:val="single" w:color="000000" w:sz="4" w:space="0"/>
              <w:bottom w:val="single" w:color="000000" w:sz="4" w:space="0"/>
              <w:right w:val="single" w:color="000000" w:sz="4" w:space="0"/>
            </w:tcBorders>
            <w:noWrap w:val="0"/>
            <w:vAlign w:val="center"/>
          </w:tcPr>
          <w:p w14:paraId="60411281">
            <w:pPr>
              <w:widowControl/>
              <w:ind w:left="0" w:leftChars="0" w:firstLine="0" w:firstLineChars="0"/>
              <w:jc w:val="center"/>
              <w:textAlignment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因各类原因导致网络、电话通讯中断</w:t>
            </w:r>
          </w:p>
        </w:tc>
        <w:tc>
          <w:tcPr>
            <w:tcW w:w="2040" w:type="dxa"/>
            <w:tcBorders>
              <w:top w:val="single" w:color="000000" w:sz="4" w:space="0"/>
              <w:left w:val="single" w:color="000000" w:sz="4" w:space="0"/>
              <w:bottom w:val="single" w:color="000000" w:sz="4" w:space="0"/>
              <w:right w:val="single" w:color="000000" w:sz="4" w:space="0"/>
            </w:tcBorders>
            <w:noWrap w:val="0"/>
            <w:vAlign w:val="center"/>
          </w:tcPr>
          <w:p w14:paraId="37BE10DF">
            <w:pPr>
              <w:widowControl/>
              <w:ind w:left="0" w:leftChars="0" w:firstLine="0" w:firstLineChars="0"/>
              <w:jc w:val="center"/>
              <w:textAlignment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发现一项扣20分</w:t>
            </w:r>
          </w:p>
        </w:tc>
        <w:tc>
          <w:tcPr>
            <w:tcW w:w="1246" w:type="dxa"/>
            <w:tcBorders>
              <w:top w:val="single" w:color="000000" w:sz="4" w:space="0"/>
              <w:left w:val="single" w:color="000000" w:sz="4" w:space="0"/>
              <w:bottom w:val="single" w:color="000000" w:sz="4" w:space="0"/>
              <w:right w:val="single" w:color="000000" w:sz="4" w:space="0"/>
            </w:tcBorders>
            <w:noWrap w:val="0"/>
            <w:vAlign w:val="center"/>
          </w:tcPr>
          <w:p w14:paraId="10CFBBA7">
            <w:pPr>
              <w:widowControl/>
              <w:ind w:left="0" w:leftChars="0" w:firstLine="0" w:firstLineChars="0"/>
              <w:jc w:val="center"/>
              <w:textAlignment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20</w:t>
            </w:r>
          </w:p>
        </w:tc>
        <w:tc>
          <w:tcPr>
            <w:tcW w:w="1419" w:type="dxa"/>
            <w:tcBorders>
              <w:top w:val="single" w:color="000000" w:sz="4" w:space="0"/>
              <w:left w:val="single" w:color="000000" w:sz="4" w:space="0"/>
              <w:bottom w:val="single" w:color="000000" w:sz="4" w:space="0"/>
              <w:right w:val="single" w:color="000000" w:sz="4" w:space="0"/>
            </w:tcBorders>
            <w:noWrap w:val="0"/>
            <w:vAlign w:val="center"/>
          </w:tcPr>
          <w:p w14:paraId="7660075E">
            <w:pPr>
              <w:widowControl/>
              <w:ind w:left="0" w:leftChars="0" w:firstLine="0" w:firstLineChars="0"/>
              <w:jc w:val="center"/>
              <w:textAlignment w:val="center"/>
              <w:rPr>
                <w:rFonts w:hint="eastAsia" w:ascii="宋体" w:hAnsi="宋体" w:eastAsia="宋体" w:cs="宋体"/>
                <w:kern w:val="0"/>
                <w:sz w:val="21"/>
                <w:szCs w:val="21"/>
                <w:highlight w:val="none"/>
              </w:rPr>
            </w:pPr>
          </w:p>
        </w:tc>
        <w:tc>
          <w:tcPr>
            <w:tcW w:w="2187" w:type="dxa"/>
            <w:tcBorders>
              <w:top w:val="single" w:color="000000" w:sz="4" w:space="0"/>
              <w:left w:val="single" w:color="000000" w:sz="4" w:space="0"/>
              <w:bottom w:val="single" w:color="000000" w:sz="4" w:space="0"/>
              <w:right w:val="single" w:color="000000" w:sz="4" w:space="0"/>
            </w:tcBorders>
            <w:noWrap w:val="0"/>
            <w:vAlign w:val="center"/>
          </w:tcPr>
          <w:p w14:paraId="24BCE01A">
            <w:pPr>
              <w:widowControl/>
              <w:ind w:left="0" w:leftChars="0" w:firstLine="0" w:firstLineChars="0"/>
              <w:jc w:val="center"/>
              <w:textAlignment w:val="center"/>
              <w:rPr>
                <w:rFonts w:hint="eastAsia" w:ascii="宋体" w:hAnsi="宋体" w:eastAsia="宋体" w:cs="宋体"/>
                <w:kern w:val="0"/>
                <w:sz w:val="21"/>
                <w:szCs w:val="21"/>
                <w:highlight w:val="none"/>
              </w:rPr>
            </w:pPr>
          </w:p>
        </w:tc>
        <w:tc>
          <w:tcPr>
            <w:tcW w:w="1511" w:type="dxa"/>
            <w:tcBorders>
              <w:top w:val="single" w:color="000000" w:sz="4" w:space="0"/>
              <w:left w:val="single" w:color="000000" w:sz="4" w:space="0"/>
              <w:bottom w:val="single" w:color="000000" w:sz="4" w:space="0"/>
              <w:right w:val="single" w:color="000000" w:sz="4" w:space="0"/>
            </w:tcBorders>
            <w:noWrap w:val="0"/>
            <w:vAlign w:val="center"/>
          </w:tcPr>
          <w:p w14:paraId="08F43FC7">
            <w:pPr>
              <w:widowControl/>
              <w:ind w:left="0" w:leftChars="0" w:firstLine="0" w:firstLineChars="0"/>
              <w:jc w:val="center"/>
              <w:textAlignment w:val="center"/>
              <w:rPr>
                <w:rFonts w:hint="eastAsia" w:ascii="宋体" w:hAnsi="宋体" w:eastAsia="宋体" w:cs="宋体"/>
                <w:kern w:val="0"/>
                <w:sz w:val="21"/>
                <w:szCs w:val="21"/>
                <w:highlight w:val="none"/>
              </w:rPr>
            </w:pPr>
          </w:p>
        </w:tc>
      </w:tr>
      <w:tr w14:paraId="514211B7">
        <w:tblPrEx>
          <w:tblCellMar>
            <w:top w:w="0" w:type="dxa"/>
            <w:left w:w="108" w:type="dxa"/>
            <w:bottom w:w="0" w:type="dxa"/>
            <w:right w:w="108" w:type="dxa"/>
          </w:tblCellMar>
        </w:tblPrEx>
        <w:trPr>
          <w:trHeight w:val="57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009B83FB">
            <w:pPr>
              <w:widowControl/>
              <w:ind w:left="0" w:leftChars="0" w:firstLine="0" w:firstLineChars="0"/>
              <w:jc w:val="center"/>
              <w:textAlignment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3</w:t>
            </w:r>
          </w:p>
        </w:tc>
        <w:tc>
          <w:tcPr>
            <w:tcW w:w="5362" w:type="dxa"/>
            <w:gridSpan w:val="2"/>
            <w:tcBorders>
              <w:top w:val="single" w:color="000000" w:sz="4" w:space="0"/>
              <w:left w:val="single" w:color="000000" w:sz="4" w:space="0"/>
              <w:bottom w:val="single" w:color="000000" w:sz="4" w:space="0"/>
              <w:right w:val="single" w:color="000000" w:sz="4" w:space="0"/>
            </w:tcBorders>
            <w:noWrap w:val="0"/>
            <w:vAlign w:val="center"/>
          </w:tcPr>
          <w:p w14:paraId="4269083A">
            <w:pPr>
              <w:widowControl/>
              <w:ind w:left="0" w:leftChars="0" w:firstLine="0" w:firstLineChars="0"/>
              <w:jc w:val="center"/>
              <w:textAlignment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因乙方服务不到位，导致引起各类投诉</w:t>
            </w:r>
          </w:p>
        </w:tc>
        <w:tc>
          <w:tcPr>
            <w:tcW w:w="2040" w:type="dxa"/>
            <w:tcBorders>
              <w:top w:val="single" w:color="000000" w:sz="4" w:space="0"/>
              <w:left w:val="single" w:color="000000" w:sz="4" w:space="0"/>
              <w:bottom w:val="single" w:color="000000" w:sz="4" w:space="0"/>
              <w:right w:val="single" w:color="000000" w:sz="4" w:space="0"/>
            </w:tcBorders>
            <w:noWrap w:val="0"/>
            <w:vAlign w:val="center"/>
          </w:tcPr>
          <w:p w14:paraId="340D2423">
            <w:pPr>
              <w:widowControl/>
              <w:ind w:left="0" w:leftChars="0" w:firstLine="0" w:firstLineChars="0"/>
              <w:jc w:val="center"/>
              <w:textAlignment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发现一项扣10分</w:t>
            </w:r>
          </w:p>
        </w:tc>
        <w:tc>
          <w:tcPr>
            <w:tcW w:w="1246" w:type="dxa"/>
            <w:tcBorders>
              <w:top w:val="single" w:color="000000" w:sz="4" w:space="0"/>
              <w:left w:val="single" w:color="000000" w:sz="4" w:space="0"/>
              <w:bottom w:val="single" w:color="000000" w:sz="4" w:space="0"/>
              <w:right w:val="single" w:color="000000" w:sz="4" w:space="0"/>
            </w:tcBorders>
            <w:noWrap w:val="0"/>
            <w:vAlign w:val="center"/>
          </w:tcPr>
          <w:p w14:paraId="562C197A">
            <w:pPr>
              <w:widowControl/>
              <w:ind w:left="0" w:leftChars="0" w:firstLine="0" w:firstLineChars="0"/>
              <w:jc w:val="center"/>
              <w:textAlignment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20</w:t>
            </w:r>
          </w:p>
        </w:tc>
        <w:tc>
          <w:tcPr>
            <w:tcW w:w="1419" w:type="dxa"/>
            <w:tcBorders>
              <w:top w:val="single" w:color="000000" w:sz="4" w:space="0"/>
              <w:left w:val="single" w:color="000000" w:sz="4" w:space="0"/>
              <w:bottom w:val="single" w:color="000000" w:sz="4" w:space="0"/>
              <w:right w:val="single" w:color="000000" w:sz="4" w:space="0"/>
            </w:tcBorders>
            <w:noWrap w:val="0"/>
            <w:vAlign w:val="center"/>
          </w:tcPr>
          <w:p w14:paraId="5B7B071E">
            <w:pPr>
              <w:widowControl/>
              <w:ind w:left="0" w:leftChars="0" w:firstLine="0" w:firstLineChars="0"/>
              <w:jc w:val="center"/>
              <w:textAlignment w:val="center"/>
              <w:rPr>
                <w:rFonts w:hint="eastAsia" w:ascii="宋体" w:hAnsi="宋体" w:eastAsia="宋体" w:cs="宋体"/>
                <w:kern w:val="0"/>
                <w:sz w:val="21"/>
                <w:szCs w:val="21"/>
                <w:highlight w:val="none"/>
              </w:rPr>
            </w:pPr>
          </w:p>
        </w:tc>
        <w:tc>
          <w:tcPr>
            <w:tcW w:w="2187" w:type="dxa"/>
            <w:tcBorders>
              <w:top w:val="single" w:color="000000" w:sz="4" w:space="0"/>
              <w:left w:val="single" w:color="000000" w:sz="4" w:space="0"/>
              <w:bottom w:val="single" w:color="000000" w:sz="4" w:space="0"/>
              <w:right w:val="single" w:color="000000" w:sz="4" w:space="0"/>
            </w:tcBorders>
            <w:noWrap w:val="0"/>
            <w:vAlign w:val="center"/>
          </w:tcPr>
          <w:p w14:paraId="38704F02">
            <w:pPr>
              <w:widowControl/>
              <w:ind w:left="0" w:leftChars="0" w:firstLine="0" w:firstLineChars="0"/>
              <w:jc w:val="center"/>
              <w:textAlignment w:val="center"/>
              <w:rPr>
                <w:rFonts w:hint="eastAsia" w:ascii="宋体" w:hAnsi="宋体" w:eastAsia="宋体" w:cs="宋体"/>
                <w:kern w:val="0"/>
                <w:sz w:val="21"/>
                <w:szCs w:val="21"/>
                <w:highlight w:val="none"/>
              </w:rPr>
            </w:pPr>
          </w:p>
        </w:tc>
        <w:tc>
          <w:tcPr>
            <w:tcW w:w="1511" w:type="dxa"/>
            <w:tcBorders>
              <w:top w:val="single" w:color="000000" w:sz="4" w:space="0"/>
              <w:left w:val="single" w:color="000000" w:sz="4" w:space="0"/>
              <w:bottom w:val="single" w:color="000000" w:sz="4" w:space="0"/>
              <w:right w:val="single" w:color="000000" w:sz="4" w:space="0"/>
            </w:tcBorders>
            <w:noWrap w:val="0"/>
            <w:vAlign w:val="center"/>
          </w:tcPr>
          <w:p w14:paraId="1183F3A5">
            <w:pPr>
              <w:widowControl/>
              <w:ind w:left="0" w:leftChars="0" w:firstLine="0" w:firstLineChars="0"/>
              <w:jc w:val="center"/>
              <w:textAlignment w:val="center"/>
              <w:rPr>
                <w:rFonts w:hint="eastAsia" w:ascii="宋体" w:hAnsi="宋体" w:eastAsia="宋体" w:cs="宋体"/>
                <w:kern w:val="0"/>
                <w:sz w:val="21"/>
                <w:szCs w:val="21"/>
                <w:highlight w:val="none"/>
              </w:rPr>
            </w:pPr>
          </w:p>
        </w:tc>
      </w:tr>
      <w:tr w14:paraId="50A27BDC">
        <w:tblPrEx>
          <w:tblCellMar>
            <w:top w:w="0" w:type="dxa"/>
            <w:left w:w="108" w:type="dxa"/>
            <w:bottom w:w="0" w:type="dxa"/>
            <w:right w:w="108" w:type="dxa"/>
          </w:tblCellMar>
        </w:tblPrEx>
        <w:trPr>
          <w:trHeight w:val="57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1ADD7B1F">
            <w:pPr>
              <w:widowControl/>
              <w:ind w:left="0" w:leftChars="0" w:firstLine="0" w:firstLineChars="0"/>
              <w:jc w:val="center"/>
              <w:textAlignment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4</w:t>
            </w:r>
          </w:p>
        </w:tc>
        <w:tc>
          <w:tcPr>
            <w:tcW w:w="1417" w:type="dxa"/>
            <w:vMerge w:val="restart"/>
            <w:tcBorders>
              <w:top w:val="single" w:color="000000" w:sz="4" w:space="0"/>
              <w:left w:val="single" w:color="000000" w:sz="4" w:space="0"/>
              <w:right w:val="single" w:color="auto" w:sz="4" w:space="0"/>
            </w:tcBorders>
            <w:noWrap w:val="0"/>
            <w:vAlign w:val="center"/>
          </w:tcPr>
          <w:p w14:paraId="4A730271">
            <w:pPr>
              <w:widowControl/>
              <w:ind w:left="0" w:leftChars="0" w:firstLine="0" w:firstLineChars="0"/>
              <w:jc w:val="center"/>
              <w:textAlignment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故障处理</w:t>
            </w:r>
          </w:p>
        </w:tc>
        <w:tc>
          <w:tcPr>
            <w:tcW w:w="3945" w:type="dxa"/>
            <w:tcBorders>
              <w:top w:val="single" w:color="000000" w:sz="4" w:space="0"/>
              <w:left w:val="single" w:color="000000" w:sz="4" w:space="0"/>
              <w:bottom w:val="single" w:color="000000" w:sz="4" w:space="0"/>
              <w:right w:val="single" w:color="auto" w:sz="4" w:space="0"/>
            </w:tcBorders>
            <w:noWrap w:val="0"/>
            <w:vAlign w:val="center"/>
          </w:tcPr>
          <w:p w14:paraId="017ADCFC">
            <w:pPr>
              <w:widowControl/>
              <w:ind w:left="0" w:leftChars="0" w:firstLine="0" w:firstLineChars="0"/>
              <w:jc w:val="center"/>
              <w:textAlignment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未及时接听院内故障报修</w:t>
            </w:r>
          </w:p>
        </w:tc>
        <w:tc>
          <w:tcPr>
            <w:tcW w:w="2040" w:type="dxa"/>
            <w:tcBorders>
              <w:top w:val="single" w:color="000000" w:sz="4" w:space="0"/>
              <w:left w:val="single" w:color="auto" w:sz="4" w:space="0"/>
              <w:bottom w:val="single" w:color="000000" w:sz="4" w:space="0"/>
              <w:right w:val="single" w:color="000000" w:sz="4" w:space="0"/>
            </w:tcBorders>
            <w:noWrap w:val="0"/>
            <w:vAlign w:val="center"/>
          </w:tcPr>
          <w:p w14:paraId="664A4F23">
            <w:pPr>
              <w:widowControl/>
              <w:ind w:left="0" w:leftChars="0" w:firstLine="0" w:firstLineChars="0"/>
              <w:jc w:val="center"/>
              <w:textAlignment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发现一项扣5分</w:t>
            </w:r>
          </w:p>
        </w:tc>
        <w:tc>
          <w:tcPr>
            <w:tcW w:w="1246" w:type="dxa"/>
            <w:vMerge w:val="restart"/>
            <w:tcBorders>
              <w:top w:val="single" w:color="000000" w:sz="4" w:space="0"/>
              <w:left w:val="single" w:color="000000" w:sz="4" w:space="0"/>
              <w:right w:val="single" w:color="000000" w:sz="4" w:space="0"/>
            </w:tcBorders>
            <w:noWrap w:val="0"/>
            <w:vAlign w:val="center"/>
          </w:tcPr>
          <w:p w14:paraId="7E6E2D4C">
            <w:pPr>
              <w:widowControl/>
              <w:ind w:left="0" w:leftChars="0" w:firstLine="0" w:firstLineChars="0"/>
              <w:jc w:val="center"/>
              <w:textAlignment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30</w:t>
            </w:r>
          </w:p>
        </w:tc>
        <w:tc>
          <w:tcPr>
            <w:tcW w:w="1419" w:type="dxa"/>
            <w:tcBorders>
              <w:top w:val="single" w:color="000000" w:sz="4" w:space="0"/>
              <w:left w:val="single" w:color="000000" w:sz="4" w:space="0"/>
              <w:bottom w:val="single" w:color="000000" w:sz="4" w:space="0"/>
              <w:right w:val="single" w:color="000000" w:sz="4" w:space="0"/>
            </w:tcBorders>
            <w:noWrap w:val="0"/>
            <w:vAlign w:val="center"/>
          </w:tcPr>
          <w:p w14:paraId="6163FC57">
            <w:pPr>
              <w:widowControl/>
              <w:ind w:left="0" w:leftChars="0" w:firstLine="0" w:firstLineChars="0"/>
              <w:jc w:val="center"/>
              <w:textAlignment w:val="center"/>
              <w:rPr>
                <w:rFonts w:hint="eastAsia" w:ascii="宋体" w:hAnsi="宋体" w:eastAsia="宋体" w:cs="宋体"/>
                <w:kern w:val="0"/>
                <w:sz w:val="21"/>
                <w:szCs w:val="21"/>
                <w:highlight w:val="none"/>
              </w:rPr>
            </w:pPr>
          </w:p>
        </w:tc>
        <w:tc>
          <w:tcPr>
            <w:tcW w:w="2187" w:type="dxa"/>
            <w:tcBorders>
              <w:top w:val="single" w:color="000000" w:sz="4" w:space="0"/>
              <w:left w:val="single" w:color="000000" w:sz="4" w:space="0"/>
              <w:bottom w:val="single" w:color="000000" w:sz="4" w:space="0"/>
              <w:right w:val="single" w:color="000000" w:sz="4" w:space="0"/>
            </w:tcBorders>
            <w:noWrap w:val="0"/>
            <w:vAlign w:val="center"/>
          </w:tcPr>
          <w:p w14:paraId="1C5F8E0E">
            <w:pPr>
              <w:widowControl/>
              <w:ind w:left="0" w:leftChars="0" w:firstLine="0" w:firstLineChars="0"/>
              <w:jc w:val="center"/>
              <w:textAlignment w:val="center"/>
              <w:rPr>
                <w:rFonts w:hint="eastAsia" w:ascii="宋体" w:hAnsi="宋体" w:eastAsia="宋体" w:cs="宋体"/>
                <w:kern w:val="0"/>
                <w:sz w:val="21"/>
                <w:szCs w:val="21"/>
                <w:highlight w:val="none"/>
              </w:rPr>
            </w:pPr>
          </w:p>
        </w:tc>
        <w:tc>
          <w:tcPr>
            <w:tcW w:w="1511" w:type="dxa"/>
            <w:tcBorders>
              <w:top w:val="single" w:color="000000" w:sz="4" w:space="0"/>
              <w:left w:val="single" w:color="000000" w:sz="4" w:space="0"/>
              <w:bottom w:val="single" w:color="000000" w:sz="4" w:space="0"/>
              <w:right w:val="single" w:color="000000" w:sz="4" w:space="0"/>
            </w:tcBorders>
            <w:noWrap w:val="0"/>
            <w:vAlign w:val="center"/>
          </w:tcPr>
          <w:p w14:paraId="4E250B3B">
            <w:pPr>
              <w:widowControl/>
              <w:ind w:left="0" w:leftChars="0" w:firstLine="0" w:firstLineChars="0"/>
              <w:jc w:val="center"/>
              <w:textAlignment w:val="center"/>
              <w:rPr>
                <w:rFonts w:hint="eastAsia" w:ascii="宋体" w:hAnsi="宋体" w:eastAsia="宋体" w:cs="宋体"/>
                <w:kern w:val="0"/>
                <w:sz w:val="21"/>
                <w:szCs w:val="21"/>
                <w:highlight w:val="none"/>
              </w:rPr>
            </w:pPr>
          </w:p>
        </w:tc>
      </w:tr>
      <w:tr w14:paraId="164ECD6D">
        <w:tblPrEx>
          <w:tblCellMar>
            <w:top w:w="0" w:type="dxa"/>
            <w:left w:w="108" w:type="dxa"/>
            <w:bottom w:w="0" w:type="dxa"/>
            <w:right w:w="108" w:type="dxa"/>
          </w:tblCellMar>
        </w:tblPrEx>
        <w:trPr>
          <w:trHeight w:val="52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64F3C73C">
            <w:pPr>
              <w:widowControl/>
              <w:ind w:left="0" w:leftChars="0" w:firstLine="0" w:firstLineChars="0"/>
              <w:jc w:val="center"/>
              <w:textAlignment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5</w:t>
            </w:r>
          </w:p>
        </w:tc>
        <w:tc>
          <w:tcPr>
            <w:tcW w:w="1417" w:type="dxa"/>
            <w:vMerge w:val="continue"/>
            <w:tcBorders>
              <w:left w:val="single" w:color="000000" w:sz="4" w:space="0"/>
              <w:right w:val="single" w:color="auto" w:sz="4" w:space="0"/>
            </w:tcBorders>
            <w:noWrap w:val="0"/>
            <w:vAlign w:val="center"/>
          </w:tcPr>
          <w:p w14:paraId="670B5BFE">
            <w:pPr>
              <w:widowControl/>
              <w:ind w:left="0" w:leftChars="0" w:firstLine="0" w:firstLineChars="0"/>
              <w:jc w:val="center"/>
              <w:textAlignment w:val="center"/>
              <w:rPr>
                <w:rFonts w:hint="eastAsia" w:ascii="宋体" w:hAnsi="宋体" w:eastAsia="宋体" w:cs="宋体"/>
                <w:kern w:val="0"/>
                <w:sz w:val="21"/>
                <w:szCs w:val="21"/>
                <w:highlight w:val="none"/>
              </w:rPr>
            </w:pPr>
          </w:p>
        </w:tc>
        <w:tc>
          <w:tcPr>
            <w:tcW w:w="3945" w:type="dxa"/>
            <w:tcBorders>
              <w:top w:val="single" w:color="000000" w:sz="4" w:space="0"/>
              <w:left w:val="single" w:color="auto" w:sz="4" w:space="0"/>
              <w:bottom w:val="single" w:color="000000" w:sz="4" w:space="0"/>
              <w:right w:val="single" w:color="000000" w:sz="4" w:space="0"/>
            </w:tcBorders>
            <w:noWrap w:val="0"/>
            <w:vAlign w:val="center"/>
          </w:tcPr>
          <w:p w14:paraId="55CC09A2">
            <w:pPr>
              <w:widowControl/>
              <w:ind w:left="0" w:leftChars="0" w:firstLine="0" w:firstLineChars="0"/>
              <w:jc w:val="center"/>
              <w:textAlignment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故障维修未按相应标准执行</w:t>
            </w:r>
          </w:p>
        </w:tc>
        <w:tc>
          <w:tcPr>
            <w:tcW w:w="2040" w:type="dxa"/>
            <w:tcBorders>
              <w:top w:val="single" w:color="000000" w:sz="4" w:space="0"/>
              <w:left w:val="single" w:color="000000" w:sz="4" w:space="0"/>
              <w:bottom w:val="single" w:color="000000" w:sz="4" w:space="0"/>
              <w:right w:val="single" w:color="000000" w:sz="4" w:space="0"/>
            </w:tcBorders>
            <w:noWrap w:val="0"/>
            <w:vAlign w:val="center"/>
          </w:tcPr>
          <w:p w14:paraId="376D3C31">
            <w:pPr>
              <w:widowControl/>
              <w:ind w:left="0" w:leftChars="0" w:firstLine="0" w:firstLineChars="0"/>
              <w:jc w:val="center"/>
              <w:textAlignment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每次扣10分</w:t>
            </w:r>
          </w:p>
        </w:tc>
        <w:tc>
          <w:tcPr>
            <w:tcW w:w="1246" w:type="dxa"/>
            <w:vMerge w:val="continue"/>
            <w:tcBorders>
              <w:left w:val="single" w:color="000000" w:sz="4" w:space="0"/>
              <w:right w:val="single" w:color="000000" w:sz="4" w:space="0"/>
            </w:tcBorders>
            <w:noWrap w:val="0"/>
            <w:vAlign w:val="center"/>
          </w:tcPr>
          <w:p w14:paraId="29ED2D21">
            <w:pPr>
              <w:widowControl/>
              <w:ind w:left="0" w:leftChars="0" w:firstLine="0" w:firstLineChars="0"/>
              <w:jc w:val="center"/>
              <w:textAlignment w:val="center"/>
              <w:rPr>
                <w:rFonts w:hint="eastAsia" w:ascii="宋体" w:hAnsi="宋体" w:eastAsia="宋体" w:cs="宋体"/>
                <w:kern w:val="0"/>
                <w:sz w:val="21"/>
                <w:szCs w:val="21"/>
                <w:highlight w:val="none"/>
              </w:rPr>
            </w:pPr>
          </w:p>
        </w:tc>
        <w:tc>
          <w:tcPr>
            <w:tcW w:w="1419" w:type="dxa"/>
            <w:tcBorders>
              <w:top w:val="single" w:color="000000" w:sz="4" w:space="0"/>
              <w:left w:val="single" w:color="000000" w:sz="4" w:space="0"/>
              <w:bottom w:val="single" w:color="000000" w:sz="4" w:space="0"/>
              <w:right w:val="single" w:color="000000" w:sz="4" w:space="0"/>
            </w:tcBorders>
            <w:noWrap w:val="0"/>
            <w:vAlign w:val="center"/>
          </w:tcPr>
          <w:p w14:paraId="1BEA8FDE">
            <w:pPr>
              <w:widowControl/>
              <w:ind w:left="0" w:leftChars="0" w:firstLine="0" w:firstLineChars="0"/>
              <w:jc w:val="center"/>
              <w:textAlignment w:val="center"/>
              <w:rPr>
                <w:rFonts w:hint="eastAsia" w:ascii="宋体" w:hAnsi="宋体" w:eastAsia="宋体" w:cs="宋体"/>
                <w:kern w:val="0"/>
                <w:sz w:val="21"/>
                <w:szCs w:val="21"/>
                <w:highlight w:val="none"/>
              </w:rPr>
            </w:pPr>
          </w:p>
        </w:tc>
        <w:tc>
          <w:tcPr>
            <w:tcW w:w="2187" w:type="dxa"/>
            <w:tcBorders>
              <w:top w:val="single" w:color="000000" w:sz="4" w:space="0"/>
              <w:left w:val="single" w:color="000000" w:sz="4" w:space="0"/>
              <w:bottom w:val="single" w:color="000000" w:sz="4" w:space="0"/>
              <w:right w:val="single" w:color="000000" w:sz="4" w:space="0"/>
            </w:tcBorders>
            <w:noWrap w:val="0"/>
            <w:vAlign w:val="center"/>
          </w:tcPr>
          <w:p w14:paraId="23B0BD64">
            <w:pPr>
              <w:widowControl/>
              <w:ind w:left="0" w:leftChars="0" w:firstLine="0" w:firstLineChars="0"/>
              <w:jc w:val="center"/>
              <w:textAlignment w:val="center"/>
              <w:rPr>
                <w:rFonts w:hint="eastAsia" w:ascii="宋体" w:hAnsi="宋体" w:eastAsia="宋体" w:cs="宋体"/>
                <w:kern w:val="0"/>
                <w:sz w:val="21"/>
                <w:szCs w:val="21"/>
                <w:highlight w:val="none"/>
              </w:rPr>
            </w:pPr>
          </w:p>
        </w:tc>
        <w:tc>
          <w:tcPr>
            <w:tcW w:w="1511" w:type="dxa"/>
            <w:tcBorders>
              <w:top w:val="single" w:color="000000" w:sz="4" w:space="0"/>
              <w:left w:val="single" w:color="000000" w:sz="4" w:space="0"/>
              <w:bottom w:val="single" w:color="000000" w:sz="4" w:space="0"/>
              <w:right w:val="single" w:color="000000" w:sz="4" w:space="0"/>
            </w:tcBorders>
            <w:noWrap w:val="0"/>
            <w:vAlign w:val="center"/>
          </w:tcPr>
          <w:p w14:paraId="6D8B896A">
            <w:pPr>
              <w:widowControl/>
              <w:ind w:left="0" w:leftChars="0" w:firstLine="0" w:firstLineChars="0"/>
              <w:jc w:val="center"/>
              <w:textAlignment w:val="center"/>
              <w:rPr>
                <w:rFonts w:hint="eastAsia" w:ascii="宋体" w:hAnsi="宋体" w:eastAsia="宋体" w:cs="宋体"/>
                <w:kern w:val="0"/>
                <w:sz w:val="21"/>
                <w:szCs w:val="21"/>
                <w:highlight w:val="none"/>
              </w:rPr>
            </w:pPr>
          </w:p>
        </w:tc>
      </w:tr>
      <w:tr w14:paraId="27332271">
        <w:tblPrEx>
          <w:tblCellMar>
            <w:top w:w="0" w:type="dxa"/>
            <w:left w:w="108" w:type="dxa"/>
            <w:bottom w:w="0" w:type="dxa"/>
            <w:right w:w="108" w:type="dxa"/>
          </w:tblCellMar>
        </w:tblPrEx>
        <w:trPr>
          <w:trHeight w:val="57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1263D071">
            <w:pPr>
              <w:widowControl/>
              <w:ind w:left="0" w:leftChars="0" w:firstLine="0" w:firstLineChars="0"/>
              <w:jc w:val="center"/>
              <w:textAlignment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6</w:t>
            </w:r>
          </w:p>
        </w:tc>
        <w:tc>
          <w:tcPr>
            <w:tcW w:w="1417" w:type="dxa"/>
            <w:vMerge w:val="continue"/>
            <w:tcBorders>
              <w:left w:val="single" w:color="000000" w:sz="4" w:space="0"/>
              <w:bottom w:val="single" w:color="000000" w:sz="4" w:space="0"/>
              <w:right w:val="single" w:color="auto" w:sz="4" w:space="0"/>
            </w:tcBorders>
            <w:noWrap w:val="0"/>
            <w:vAlign w:val="center"/>
          </w:tcPr>
          <w:p w14:paraId="4E15C0FE">
            <w:pPr>
              <w:widowControl/>
              <w:ind w:left="0" w:leftChars="0" w:firstLine="0" w:firstLineChars="0"/>
              <w:jc w:val="center"/>
              <w:textAlignment w:val="center"/>
              <w:rPr>
                <w:rFonts w:hint="eastAsia" w:ascii="宋体" w:hAnsi="宋体" w:eastAsia="宋体" w:cs="宋体"/>
                <w:kern w:val="0"/>
                <w:sz w:val="21"/>
                <w:szCs w:val="21"/>
                <w:highlight w:val="none"/>
              </w:rPr>
            </w:pPr>
          </w:p>
        </w:tc>
        <w:tc>
          <w:tcPr>
            <w:tcW w:w="3945" w:type="dxa"/>
            <w:tcBorders>
              <w:top w:val="single" w:color="000000" w:sz="4" w:space="0"/>
              <w:left w:val="single" w:color="auto" w:sz="4" w:space="0"/>
              <w:bottom w:val="single" w:color="000000" w:sz="4" w:space="0"/>
              <w:right w:val="single" w:color="000000" w:sz="4" w:space="0"/>
            </w:tcBorders>
            <w:noWrap w:val="0"/>
            <w:vAlign w:val="center"/>
          </w:tcPr>
          <w:p w14:paraId="544F1919">
            <w:pPr>
              <w:widowControl/>
              <w:ind w:left="0" w:leftChars="0" w:firstLine="0" w:firstLineChars="0"/>
              <w:jc w:val="center"/>
              <w:textAlignment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故障处理报告未提供</w:t>
            </w:r>
          </w:p>
        </w:tc>
        <w:tc>
          <w:tcPr>
            <w:tcW w:w="2040" w:type="dxa"/>
            <w:tcBorders>
              <w:top w:val="single" w:color="000000" w:sz="4" w:space="0"/>
              <w:left w:val="single" w:color="000000" w:sz="4" w:space="0"/>
              <w:bottom w:val="single" w:color="000000" w:sz="4" w:space="0"/>
              <w:right w:val="single" w:color="000000" w:sz="4" w:space="0"/>
            </w:tcBorders>
            <w:noWrap w:val="0"/>
            <w:vAlign w:val="center"/>
          </w:tcPr>
          <w:p w14:paraId="09E4BD43">
            <w:pPr>
              <w:widowControl/>
              <w:ind w:left="0" w:leftChars="0" w:firstLine="0" w:firstLineChars="0"/>
              <w:jc w:val="center"/>
              <w:textAlignment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每次扣5分</w:t>
            </w:r>
          </w:p>
        </w:tc>
        <w:tc>
          <w:tcPr>
            <w:tcW w:w="1246" w:type="dxa"/>
            <w:vMerge w:val="continue"/>
            <w:tcBorders>
              <w:left w:val="single" w:color="000000" w:sz="4" w:space="0"/>
              <w:bottom w:val="single" w:color="000000" w:sz="4" w:space="0"/>
              <w:right w:val="single" w:color="000000" w:sz="4" w:space="0"/>
            </w:tcBorders>
            <w:noWrap w:val="0"/>
            <w:vAlign w:val="center"/>
          </w:tcPr>
          <w:p w14:paraId="546AD274">
            <w:pPr>
              <w:widowControl/>
              <w:ind w:left="0" w:leftChars="0" w:firstLine="0" w:firstLineChars="0"/>
              <w:jc w:val="center"/>
              <w:textAlignment w:val="center"/>
              <w:rPr>
                <w:rFonts w:hint="eastAsia" w:ascii="宋体" w:hAnsi="宋体" w:eastAsia="宋体" w:cs="宋体"/>
                <w:kern w:val="0"/>
                <w:sz w:val="21"/>
                <w:szCs w:val="21"/>
                <w:highlight w:val="none"/>
              </w:rPr>
            </w:pPr>
          </w:p>
        </w:tc>
        <w:tc>
          <w:tcPr>
            <w:tcW w:w="1419" w:type="dxa"/>
            <w:tcBorders>
              <w:top w:val="single" w:color="000000" w:sz="4" w:space="0"/>
              <w:left w:val="single" w:color="000000" w:sz="4" w:space="0"/>
              <w:bottom w:val="single" w:color="000000" w:sz="4" w:space="0"/>
              <w:right w:val="single" w:color="000000" w:sz="4" w:space="0"/>
            </w:tcBorders>
            <w:noWrap w:val="0"/>
            <w:vAlign w:val="center"/>
          </w:tcPr>
          <w:p w14:paraId="0DC43C00">
            <w:pPr>
              <w:widowControl/>
              <w:ind w:left="0" w:leftChars="0" w:firstLine="0" w:firstLineChars="0"/>
              <w:jc w:val="center"/>
              <w:textAlignment w:val="center"/>
              <w:rPr>
                <w:rFonts w:hint="eastAsia" w:ascii="宋体" w:hAnsi="宋体" w:eastAsia="宋体" w:cs="宋体"/>
                <w:kern w:val="0"/>
                <w:sz w:val="21"/>
                <w:szCs w:val="21"/>
                <w:highlight w:val="none"/>
              </w:rPr>
            </w:pPr>
          </w:p>
        </w:tc>
        <w:tc>
          <w:tcPr>
            <w:tcW w:w="2187" w:type="dxa"/>
            <w:tcBorders>
              <w:top w:val="single" w:color="000000" w:sz="4" w:space="0"/>
              <w:left w:val="single" w:color="000000" w:sz="4" w:space="0"/>
              <w:bottom w:val="single" w:color="000000" w:sz="4" w:space="0"/>
              <w:right w:val="single" w:color="000000" w:sz="4" w:space="0"/>
            </w:tcBorders>
            <w:noWrap w:val="0"/>
            <w:vAlign w:val="center"/>
          </w:tcPr>
          <w:p w14:paraId="0639AB80">
            <w:pPr>
              <w:widowControl/>
              <w:ind w:left="0" w:leftChars="0" w:firstLine="0" w:firstLineChars="0"/>
              <w:jc w:val="center"/>
              <w:textAlignment w:val="center"/>
              <w:rPr>
                <w:rFonts w:hint="eastAsia" w:ascii="宋体" w:hAnsi="宋体" w:eastAsia="宋体" w:cs="宋体"/>
                <w:kern w:val="0"/>
                <w:sz w:val="21"/>
                <w:szCs w:val="21"/>
                <w:highlight w:val="none"/>
              </w:rPr>
            </w:pPr>
          </w:p>
        </w:tc>
        <w:tc>
          <w:tcPr>
            <w:tcW w:w="1511" w:type="dxa"/>
            <w:tcBorders>
              <w:top w:val="single" w:color="000000" w:sz="4" w:space="0"/>
              <w:left w:val="single" w:color="000000" w:sz="4" w:space="0"/>
              <w:bottom w:val="single" w:color="000000" w:sz="4" w:space="0"/>
              <w:right w:val="single" w:color="000000" w:sz="4" w:space="0"/>
            </w:tcBorders>
            <w:noWrap w:val="0"/>
            <w:vAlign w:val="center"/>
          </w:tcPr>
          <w:p w14:paraId="74905B05">
            <w:pPr>
              <w:widowControl/>
              <w:ind w:left="0" w:leftChars="0" w:firstLine="0" w:firstLineChars="0"/>
              <w:jc w:val="center"/>
              <w:textAlignment w:val="center"/>
              <w:rPr>
                <w:rFonts w:hint="eastAsia" w:ascii="宋体" w:hAnsi="宋体" w:eastAsia="宋体" w:cs="宋体"/>
                <w:kern w:val="0"/>
                <w:sz w:val="21"/>
                <w:szCs w:val="21"/>
                <w:highlight w:val="none"/>
              </w:rPr>
            </w:pPr>
          </w:p>
        </w:tc>
      </w:tr>
      <w:tr w14:paraId="3D5E3F5B">
        <w:tblPrEx>
          <w:tblCellMar>
            <w:top w:w="0" w:type="dxa"/>
            <w:left w:w="108" w:type="dxa"/>
            <w:bottom w:w="0" w:type="dxa"/>
            <w:right w:w="108" w:type="dxa"/>
          </w:tblCellMar>
        </w:tblPrEx>
        <w:trPr>
          <w:trHeight w:val="114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4CC31F78">
            <w:pPr>
              <w:widowControl/>
              <w:ind w:left="0" w:leftChars="0" w:firstLine="0" w:firstLineChars="0"/>
              <w:jc w:val="center"/>
              <w:textAlignment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7</w:t>
            </w:r>
          </w:p>
        </w:tc>
        <w:tc>
          <w:tcPr>
            <w:tcW w:w="5362" w:type="dxa"/>
            <w:gridSpan w:val="2"/>
            <w:tcBorders>
              <w:top w:val="single" w:color="000000" w:sz="4" w:space="0"/>
              <w:left w:val="single" w:color="000000" w:sz="4" w:space="0"/>
              <w:bottom w:val="single" w:color="000000" w:sz="4" w:space="0"/>
              <w:right w:val="single" w:color="000000" w:sz="4" w:space="0"/>
            </w:tcBorders>
            <w:noWrap w:val="0"/>
            <w:vAlign w:val="center"/>
          </w:tcPr>
          <w:p w14:paraId="7F70D802">
            <w:pPr>
              <w:widowControl/>
              <w:ind w:left="0" w:leftChars="0" w:firstLine="0" w:firstLineChars="0"/>
              <w:jc w:val="center"/>
              <w:textAlignment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乙方服务人员技术水平、敬业态度不符合工作要求，医院要求更换而未更换</w:t>
            </w:r>
          </w:p>
        </w:tc>
        <w:tc>
          <w:tcPr>
            <w:tcW w:w="2040" w:type="dxa"/>
            <w:tcBorders>
              <w:top w:val="single" w:color="000000" w:sz="4" w:space="0"/>
              <w:left w:val="single" w:color="000000" w:sz="4" w:space="0"/>
              <w:bottom w:val="single" w:color="000000" w:sz="4" w:space="0"/>
              <w:right w:val="single" w:color="000000" w:sz="4" w:space="0"/>
            </w:tcBorders>
            <w:noWrap w:val="0"/>
            <w:vAlign w:val="center"/>
          </w:tcPr>
          <w:p w14:paraId="3E8A29F5">
            <w:pPr>
              <w:widowControl/>
              <w:ind w:left="0" w:leftChars="0" w:firstLine="0" w:firstLineChars="0"/>
              <w:jc w:val="center"/>
              <w:textAlignment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每次扣5分</w:t>
            </w:r>
          </w:p>
        </w:tc>
        <w:tc>
          <w:tcPr>
            <w:tcW w:w="1246" w:type="dxa"/>
            <w:tcBorders>
              <w:top w:val="single" w:color="000000" w:sz="4" w:space="0"/>
              <w:left w:val="single" w:color="000000" w:sz="4" w:space="0"/>
              <w:bottom w:val="single" w:color="000000" w:sz="4" w:space="0"/>
              <w:right w:val="single" w:color="000000" w:sz="4" w:space="0"/>
            </w:tcBorders>
            <w:noWrap w:val="0"/>
            <w:vAlign w:val="center"/>
          </w:tcPr>
          <w:p w14:paraId="73932958">
            <w:pPr>
              <w:widowControl/>
              <w:ind w:left="0" w:leftChars="0" w:firstLine="0" w:firstLineChars="0"/>
              <w:jc w:val="center"/>
              <w:textAlignment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10</w:t>
            </w:r>
          </w:p>
        </w:tc>
        <w:tc>
          <w:tcPr>
            <w:tcW w:w="1419" w:type="dxa"/>
            <w:tcBorders>
              <w:top w:val="single" w:color="000000" w:sz="4" w:space="0"/>
              <w:left w:val="single" w:color="000000" w:sz="4" w:space="0"/>
              <w:bottom w:val="single" w:color="000000" w:sz="4" w:space="0"/>
              <w:right w:val="single" w:color="000000" w:sz="4" w:space="0"/>
            </w:tcBorders>
            <w:noWrap w:val="0"/>
            <w:vAlign w:val="center"/>
          </w:tcPr>
          <w:p w14:paraId="7A0FE397">
            <w:pPr>
              <w:widowControl/>
              <w:ind w:left="0" w:leftChars="0" w:firstLine="0" w:firstLineChars="0"/>
              <w:jc w:val="center"/>
              <w:textAlignment w:val="center"/>
              <w:rPr>
                <w:rFonts w:hint="eastAsia" w:ascii="宋体" w:hAnsi="宋体" w:eastAsia="宋体" w:cs="宋体"/>
                <w:kern w:val="0"/>
                <w:sz w:val="21"/>
                <w:szCs w:val="21"/>
                <w:highlight w:val="none"/>
              </w:rPr>
            </w:pPr>
          </w:p>
        </w:tc>
        <w:tc>
          <w:tcPr>
            <w:tcW w:w="2187" w:type="dxa"/>
            <w:tcBorders>
              <w:top w:val="single" w:color="000000" w:sz="4" w:space="0"/>
              <w:left w:val="single" w:color="000000" w:sz="4" w:space="0"/>
              <w:bottom w:val="single" w:color="000000" w:sz="4" w:space="0"/>
              <w:right w:val="single" w:color="000000" w:sz="4" w:space="0"/>
            </w:tcBorders>
            <w:noWrap w:val="0"/>
            <w:vAlign w:val="center"/>
          </w:tcPr>
          <w:p w14:paraId="7834B2FE">
            <w:pPr>
              <w:widowControl/>
              <w:ind w:left="0" w:leftChars="0" w:firstLine="0" w:firstLineChars="0"/>
              <w:jc w:val="center"/>
              <w:textAlignment w:val="center"/>
              <w:rPr>
                <w:rFonts w:hint="eastAsia" w:ascii="宋体" w:hAnsi="宋体" w:eastAsia="宋体" w:cs="宋体"/>
                <w:kern w:val="0"/>
                <w:sz w:val="21"/>
                <w:szCs w:val="21"/>
                <w:highlight w:val="none"/>
              </w:rPr>
            </w:pPr>
          </w:p>
        </w:tc>
        <w:tc>
          <w:tcPr>
            <w:tcW w:w="1511" w:type="dxa"/>
            <w:tcBorders>
              <w:top w:val="single" w:color="000000" w:sz="4" w:space="0"/>
              <w:left w:val="single" w:color="000000" w:sz="4" w:space="0"/>
              <w:bottom w:val="single" w:color="000000" w:sz="4" w:space="0"/>
              <w:right w:val="single" w:color="000000" w:sz="4" w:space="0"/>
            </w:tcBorders>
            <w:noWrap w:val="0"/>
            <w:vAlign w:val="center"/>
          </w:tcPr>
          <w:p w14:paraId="2196B652">
            <w:pPr>
              <w:widowControl/>
              <w:ind w:left="0" w:leftChars="0" w:firstLine="0" w:firstLineChars="0"/>
              <w:jc w:val="center"/>
              <w:textAlignment w:val="center"/>
              <w:rPr>
                <w:rFonts w:hint="eastAsia" w:ascii="宋体" w:hAnsi="宋体" w:eastAsia="宋体" w:cs="宋体"/>
                <w:kern w:val="0"/>
                <w:sz w:val="21"/>
                <w:szCs w:val="21"/>
                <w:highlight w:val="none"/>
              </w:rPr>
            </w:pPr>
          </w:p>
        </w:tc>
      </w:tr>
      <w:tr w14:paraId="12FB8B72">
        <w:tblPrEx>
          <w:tblCellMar>
            <w:top w:w="0" w:type="dxa"/>
            <w:left w:w="108" w:type="dxa"/>
            <w:bottom w:w="0" w:type="dxa"/>
            <w:right w:w="108" w:type="dxa"/>
          </w:tblCellMar>
        </w:tblPrEx>
        <w:trPr>
          <w:trHeight w:val="857"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414F35B8">
            <w:pPr>
              <w:widowControl/>
              <w:ind w:left="0" w:leftChars="0" w:firstLine="0" w:firstLineChars="0"/>
              <w:jc w:val="center"/>
              <w:textAlignment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8</w:t>
            </w:r>
          </w:p>
        </w:tc>
        <w:tc>
          <w:tcPr>
            <w:tcW w:w="5362" w:type="dxa"/>
            <w:gridSpan w:val="2"/>
            <w:tcBorders>
              <w:top w:val="single" w:color="000000" w:sz="4" w:space="0"/>
              <w:left w:val="single" w:color="000000" w:sz="4" w:space="0"/>
              <w:bottom w:val="single" w:color="000000" w:sz="4" w:space="0"/>
              <w:right w:val="single" w:color="000000" w:sz="4" w:space="0"/>
            </w:tcBorders>
            <w:noWrap w:val="0"/>
            <w:vAlign w:val="center"/>
          </w:tcPr>
          <w:p w14:paraId="6BEAB496">
            <w:pPr>
              <w:widowControl/>
              <w:ind w:left="0" w:leftChars="0" w:firstLine="0" w:firstLineChars="0"/>
              <w:jc w:val="center"/>
              <w:textAlignment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因乙方不配合导致甲方应对各类检查无法通过</w:t>
            </w:r>
          </w:p>
        </w:tc>
        <w:tc>
          <w:tcPr>
            <w:tcW w:w="2040" w:type="dxa"/>
            <w:tcBorders>
              <w:top w:val="single" w:color="000000" w:sz="4" w:space="0"/>
              <w:left w:val="single" w:color="000000" w:sz="4" w:space="0"/>
              <w:bottom w:val="single" w:color="000000" w:sz="4" w:space="0"/>
              <w:right w:val="single" w:color="000000" w:sz="4" w:space="0"/>
            </w:tcBorders>
            <w:noWrap w:val="0"/>
            <w:vAlign w:val="center"/>
          </w:tcPr>
          <w:p w14:paraId="78E35F55">
            <w:pPr>
              <w:widowControl/>
              <w:ind w:left="0" w:leftChars="0" w:firstLine="0" w:firstLineChars="0"/>
              <w:jc w:val="center"/>
              <w:textAlignment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每次扣5分</w:t>
            </w:r>
          </w:p>
        </w:tc>
        <w:tc>
          <w:tcPr>
            <w:tcW w:w="1246" w:type="dxa"/>
            <w:tcBorders>
              <w:top w:val="single" w:color="000000" w:sz="4" w:space="0"/>
              <w:left w:val="single" w:color="000000" w:sz="4" w:space="0"/>
              <w:bottom w:val="single" w:color="000000" w:sz="4" w:space="0"/>
              <w:right w:val="single" w:color="000000" w:sz="4" w:space="0"/>
            </w:tcBorders>
            <w:noWrap w:val="0"/>
            <w:vAlign w:val="center"/>
          </w:tcPr>
          <w:p w14:paraId="2D233C5C">
            <w:pPr>
              <w:widowControl/>
              <w:ind w:left="0" w:leftChars="0" w:firstLine="0" w:firstLineChars="0"/>
              <w:jc w:val="center"/>
              <w:textAlignment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10</w:t>
            </w:r>
          </w:p>
        </w:tc>
        <w:tc>
          <w:tcPr>
            <w:tcW w:w="1419" w:type="dxa"/>
            <w:tcBorders>
              <w:top w:val="single" w:color="000000" w:sz="4" w:space="0"/>
              <w:left w:val="single" w:color="000000" w:sz="4" w:space="0"/>
              <w:bottom w:val="single" w:color="000000" w:sz="4" w:space="0"/>
              <w:right w:val="single" w:color="000000" w:sz="4" w:space="0"/>
            </w:tcBorders>
            <w:noWrap w:val="0"/>
            <w:vAlign w:val="center"/>
          </w:tcPr>
          <w:p w14:paraId="2266858C">
            <w:pPr>
              <w:widowControl/>
              <w:ind w:left="0" w:leftChars="0" w:firstLine="0" w:firstLineChars="0"/>
              <w:jc w:val="center"/>
              <w:textAlignment w:val="center"/>
              <w:rPr>
                <w:rFonts w:hint="eastAsia" w:ascii="宋体" w:hAnsi="宋体" w:eastAsia="宋体" w:cs="宋体"/>
                <w:kern w:val="0"/>
                <w:sz w:val="21"/>
                <w:szCs w:val="21"/>
                <w:highlight w:val="none"/>
              </w:rPr>
            </w:pPr>
          </w:p>
        </w:tc>
        <w:tc>
          <w:tcPr>
            <w:tcW w:w="2187" w:type="dxa"/>
            <w:tcBorders>
              <w:top w:val="single" w:color="000000" w:sz="4" w:space="0"/>
              <w:left w:val="single" w:color="000000" w:sz="4" w:space="0"/>
              <w:bottom w:val="single" w:color="000000" w:sz="4" w:space="0"/>
              <w:right w:val="single" w:color="000000" w:sz="4" w:space="0"/>
            </w:tcBorders>
            <w:noWrap w:val="0"/>
            <w:vAlign w:val="center"/>
          </w:tcPr>
          <w:p w14:paraId="2F0D4FF5">
            <w:pPr>
              <w:widowControl/>
              <w:ind w:left="0" w:leftChars="0" w:firstLine="0" w:firstLineChars="0"/>
              <w:jc w:val="center"/>
              <w:textAlignment w:val="center"/>
              <w:rPr>
                <w:rFonts w:hint="eastAsia" w:ascii="宋体" w:hAnsi="宋体" w:eastAsia="宋体" w:cs="宋体"/>
                <w:kern w:val="0"/>
                <w:sz w:val="21"/>
                <w:szCs w:val="21"/>
                <w:highlight w:val="none"/>
              </w:rPr>
            </w:pPr>
          </w:p>
        </w:tc>
        <w:tc>
          <w:tcPr>
            <w:tcW w:w="1511" w:type="dxa"/>
            <w:tcBorders>
              <w:top w:val="single" w:color="000000" w:sz="4" w:space="0"/>
              <w:left w:val="single" w:color="000000" w:sz="4" w:space="0"/>
              <w:bottom w:val="single" w:color="000000" w:sz="4" w:space="0"/>
              <w:right w:val="single" w:color="000000" w:sz="4" w:space="0"/>
            </w:tcBorders>
            <w:noWrap w:val="0"/>
            <w:vAlign w:val="center"/>
          </w:tcPr>
          <w:p w14:paraId="5FCBF8DC">
            <w:pPr>
              <w:widowControl/>
              <w:ind w:left="0" w:leftChars="0" w:firstLine="0" w:firstLineChars="0"/>
              <w:jc w:val="center"/>
              <w:textAlignment w:val="center"/>
              <w:rPr>
                <w:rFonts w:hint="eastAsia" w:ascii="宋体" w:hAnsi="宋体" w:eastAsia="宋体" w:cs="宋体"/>
                <w:kern w:val="0"/>
                <w:sz w:val="21"/>
                <w:szCs w:val="21"/>
                <w:highlight w:val="none"/>
              </w:rPr>
            </w:pPr>
          </w:p>
        </w:tc>
      </w:tr>
      <w:tr w14:paraId="0FE3D09A">
        <w:tblPrEx>
          <w:tblCellMar>
            <w:top w:w="0" w:type="dxa"/>
            <w:left w:w="108" w:type="dxa"/>
            <w:bottom w:w="0" w:type="dxa"/>
            <w:right w:w="108" w:type="dxa"/>
          </w:tblCellMar>
        </w:tblPrEx>
        <w:trPr>
          <w:trHeight w:val="315" w:hRule="atLeast"/>
        </w:trPr>
        <w:tc>
          <w:tcPr>
            <w:tcW w:w="8111" w:type="dxa"/>
            <w:gridSpan w:val="4"/>
            <w:tcBorders>
              <w:top w:val="single" w:color="000000" w:sz="4" w:space="0"/>
              <w:left w:val="single" w:color="000000" w:sz="4" w:space="0"/>
              <w:bottom w:val="single" w:color="000000" w:sz="4" w:space="0"/>
              <w:right w:val="single" w:color="000000" w:sz="4" w:space="0"/>
            </w:tcBorders>
            <w:noWrap w:val="0"/>
            <w:vAlign w:val="center"/>
          </w:tcPr>
          <w:p w14:paraId="5D185E6A">
            <w:pPr>
              <w:widowControl/>
              <w:ind w:left="0" w:leftChars="0" w:firstLine="0" w:firstLineChars="0"/>
              <w:jc w:val="center"/>
              <w:textAlignment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合计</w:t>
            </w:r>
          </w:p>
        </w:tc>
        <w:tc>
          <w:tcPr>
            <w:tcW w:w="1246" w:type="dxa"/>
            <w:tcBorders>
              <w:top w:val="single" w:color="000000" w:sz="4" w:space="0"/>
              <w:left w:val="single" w:color="000000" w:sz="4" w:space="0"/>
              <w:bottom w:val="single" w:color="000000" w:sz="4" w:space="0"/>
              <w:right w:val="single" w:color="000000" w:sz="4" w:space="0"/>
            </w:tcBorders>
            <w:noWrap w:val="0"/>
            <w:vAlign w:val="center"/>
          </w:tcPr>
          <w:p w14:paraId="07DB4AD5">
            <w:pPr>
              <w:widowControl/>
              <w:ind w:left="0" w:leftChars="0" w:firstLine="0" w:firstLineChars="0"/>
              <w:jc w:val="center"/>
              <w:textAlignment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100</w:t>
            </w:r>
          </w:p>
        </w:tc>
        <w:tc>
          <w:tcPr>
            <w:tcW w:w="5117" w:type="dxa"/>
            <w:gridSpan w:val="3"/>
            <w:tcBorders>
              <w:top w:val="single" w:color="000000" w:sz="4" w:space="0"/>
              <w:left w:val="single" w:color="000000" w:sz="4" w:space="0"/>
              <w:bottom w:val="single" w:color="000000" w:sz="4" w:space="0"/>
              <w:right w:val="single" w:color="000000" w:sz="4" w:space="0"/>
            </w:tcBorders>
            <w:noWrap w:val="0"/>
            <w:vAlign w:val="center"/>
          </w:tcPr>
          <w:p w14:paraId="3509D038">
            <w:pPr>
              <w:widowControl/>
              <w:ind w:left="0" w:leftChars="0" w:firstLine="0" w:firstLineChars="0"/>
              <w:jc w:val="center"/>
              <w:textAlignment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考核最终得分：</w:t>
            </w:r>
          </w:p>
        </w:tc>
      </w:tr>
    </w:tbl>
    <w:p w14:paraId="21DB7D60">
      <w:pPr>
        <w:ind w:firstLine="480"/>
        <w:rPr>
          <w:rFonts w:hint="eastAsia" w:ascii="宋体" w:hAnsi="宋体" w:eastAsia="宋体" w:cs="宋体"/>
          <w:sz w:val="21"/>
          <w:szCs w:val="21"/>
          <w:highlight w:val="none"/>
        </w:rPr>
      </w:pPr>
      <w:r>
        <w:rPr>
          <w:rFonts w:hint="eastAsia" w:ascii="宋体" w:hAnsi="宋体" w:eastAsia="宋体" w:cs="宋体"/>
          <w:kern w:val="0"/>
          <w:sz w:val="21"/>
          <w:szCs w:val="21"/>
          <w:highlight w:val="none"/>
        </w:rPr>
        <w:t>备注：每季度考核一次。                     考核科室签字：                服务单位签字：</w:t>
      </w:r>
    </w:p>
    <w:p w14:paraId="2CC061D5">
      <w:pPr>
        <w:pStyle w:val="3"/>
        <w:numPr>
          <w:ilvl w:val="0"/>
          <w:numId w:val="5"/>
        </w:numPr>
        <w:spacing w:line="360" w:lineRule="auto"/>
        <w:ind w:firstLine="0" w:firstLineChars="0"/>
        <w:rPr>
          <w:rFonts w:hint="eastAsia" w:ascii="宋体" w:hAnsi="宋体" w:eastAsia="宋体" w:cs="宋体"/>
          <w:sz w:val="21"/>
          <w:szCs w:val="21"/>
          <w:highlight w:val="none"/>
        </w:rPr>
        <w:sectPr>
          <w:pgSz w:w="16838" w:h="11906" w:orient="landscape"/>
          <w:pgMar w:top="1797" w:right="1440" w:bottom="1797" w:left="1440" w:header="851" w:footer="680" w:gutter="0"/>
          <w:cols w:space="720" w:num="1"/>
          <w:docGrid w:type="linesAndChars" w:linePitch="326" w:charSpace="915"/>
        </w:sectPr>
      </w:pPr>
    </w:p>
    <w:bookmarkEnd w:id="1"/>
    <w:bookmarkEnd w:id="2"/>
    <w:p w14:paraId="6E282A90">
      <w:bookmarkStart w:id="3" w:name="_GoBack"/>
      <w:bookmarkEnd w:id="3"/>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8"/>
      </w:pPr>
      <w:r>
        <w:separator/>
      </w:r>
    </w:p>
  </w:endnote>
  <w:endnote w:type="continuationSeparator" w:id="1">
    <w:p>
      <w:pPr>
        <w:spacing w:line="240" w:lineRule="auto"/>
        <w:ind w:firstLine="488"/>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2"/>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35DB34">
    <w:pPr>
      <w:pStyle w:val="4"/>
      <w:ind w:firstLine="0" w:firstLineChars="0"/>
      <w:rPr>
        <w:rFonts w:hint="eastAsia"/>
        <w:sz w:val="20"/>
      </w:rPr>
    </w:pPr>
    <w:r>
      <w:rPr>
        <w:sz w:val="20"/>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4BF4AAF5">
                          <w:pPr>
                            <w:pStyle w:val="4"/>
                            <w:ind w:firstLine="360"/>
                            <w:rPr>
                              <w:rFonts w:hint="eastAsia"/>
                            </w:rPr>
                          </w:pPr>
                          <w:r>
                            <w:rPr>
                              <w:rFonts w:hint="eastAsia"/>
                            </w:rPr>
                            <w:fldChar w:fldCharType="begin"/>
                          </w:r>
                          <w:r>
                            <w:rPr>
                              <w:rFonts w:hint="eastAsia"/>
                            </w:rPr>
                            <w:instrText xml:space="preserve"> PAGE  \* MERGEFORMAT </w:instrText>
                          </w:r>
                          <w:r>
                            <w:rPr>
                              <w:rFonts w:hint="eastAsia"/>
                            </w:rPr>
                            <w:fldChar w:fldCharType="separate"/>
                          </w:r>
                          <w:r>
                            <w:t>28</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&#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aGmCS9MAAAAFAQAADwAAAAAAAAABACAAAAAiAAAAZHJz&#10;L2Rvd25yZXYueG1sUEsBAhQAFAAAAAgAh07iQGBycTzQAQAAowMAAA4AAAAAAAAAAQAgAAAAIgEA&#10;AGRycy9lMm9Eb2MueG1sUEsFBgAAAAAGAAYAWQEAAGQFAAAAAA==&#10;">
              <v:fill on="f" focussize="0,0"/>
              <v:stroke on="f" weight="1.25pt"/>
              <v:imagedata o:title=""/>
              <o:lock v:ext="edit" aspectratio="f"/>
              <v:textbox inset="0mm,0mm,0mm,0mm" style="mso-fit-shape-to-text:t;">
                <w:txbxContent>
                  <w:p w14:paraId="4BF4AAF5">
                    <w:pPr>
                      <w:pStyle w:val="4"/>
                      <w:ind w:firstLine="360"/>
                      <w:rPr>
                        <w:rFonts w:hint="eastAsia"/>
                      </w:rPr>
                    </w:pPr>
                    <w:r>
                      <w:rPr>
                        <w:rFonts w:hint="eastAsia"/>
                      </w:rPr>
                      <w:fldChar w:fldCharType="begin"/>
                    </w:r>
                    <w:r>
                      <w:rPr>
                        <w:rFonts w:hint="eastAsia"/>
                      </w:rPr>
                      <w:instrText xml:space="preserve"> PAGE  \* MERGEFORMAT </w:instrText>
                    </w:r>
                    <w:r>
                      <w:rPr>
                        <w:rFonts w:hint="eastAsia"/>
                      </w:rPr>
                      <w:fldChar w:fldCharType="separate"/>
                    </w:r>
                    <w:r>
                      <w:t>28</w:t>
                    </w:r>
                    <w:r>
                      <w:rPr>
                        <w:rFonts w:hint="eastAsia"/>
                      </w:rPr>
                      <w:fldChar w:fldCharType="end"/>
                    </w:r>
                  </w:p>
                </w:txbxContent>
              </v:textbox>
            </v:shape>
          </w:pict>
        </mc:Fallback>
      </mc:AlternateContent>
    </w:r>
    <w:r>
      <w:rPr>
        <w:sz w:val="20"/>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26289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14935" cy="262890"/>
                      </a:xfrm>
                      <a:prstGeom prst="rect">
                        <a:avLst/>
                      </a:prstGeom>
                      <a:noFill/>
                      <a:ln>
                        <a:noFill/>
                      </a:ln>
                    </wps:spPr>
                    <wps:txbx>
                      <w:txbxContent>
                        <w:p w14:paraId="67A802FB">
                          <w:pPr>
                            <w:ind w:firstLine="0" w:firstLineChars="0"/>
                            <w:rPr>
                              <w:rFonts w:hint="eastAsia"/>
                            </w:rPr>
                          </w:pP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20.7pt;width:9.05pt;mso-position-horizontal:center;mso-position-horizontal-relative:margin;mso-wrap-style:none;z-index:251659264;mso-width-relative:page;mso-height-relative:page;" filled="f" stroked="f" coordsize="21600,21600" o:gfxdata="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BqXXJ50AAAAAMBAAAPAAAAAAAAAAEAIAAAACIAAABkcnMvZG93&#10;bnJldi54bWxQSwECFAAUAAAACACHTuJAHiaJvM8BAACXAwAADgAAAAAAAAABACAAAAAfAQAAZHJz&#10;L2Uyb0RvYy54bWxQSwUGAAAAAAYABgBZAQAAYAUAAAAA&#10;">
              <v:fill on="f" focussize="0,0"/>
              <v:stroke on="f"/>
              <v:imagedata o:title=""/>
              <o:lock v:ext="edit" aspectratio="f"/>
              <v:textbox inset="0mm,0mm,0mm,0mm" style="mso-fit-shape-to-text:t;">
                <w:txbxContent>
                  <w:p w14:paraId="67A802FB">
                    <w:pPr>
                      <w:ind w:firstLine="0" w:firstLineChars="0"/>
                      <w:rPr>
                        <w:rFonts w:hint="eastAsia"/>
                      </w:rPr>
                    </w:pP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8"/>
      </w:pPr>
      <w:r>
        <w:separator/>
      </w:r>
    </w:p>
  </w:footnote>
  <w:footnote w:type="continuationSeparator" w:id="1">
    <w:p>
      <w:pPr>
        <w:spacing w:line="360" w:lineRule="auto"/>
        <w:ind w:firstLine="488"/>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20DA0D8"/>
    <w:multiLevelType w:val="singleLevel"/>
    <w:tmpl w:val="C20DA0D8"/>
    <w:lvl w:ilvl="0" w:tentative="0">
      <w:start w:val="1"/>
      <w:numFmt w:val="decimal"/>
      <w:suff w:val="nothing"/>
      <w:lvlText w:val="%1．"/>
      <w:lvlJc w:val="left"/>
      <w:pPr>
        <w:ind w:left="0" w:firstLine="400"/>
      </w:pPr>
      <w:rPr>
        <w:rFonts w:hint="default"/>
      </w:rPr>
    </w:lvl>
  </w:abstractNum>
  <w:abstractNum w:abstractNumId="1">
    <w:nsid w:val="0A185AF7"/>
    <w:multiLevelType w:val="singleLevel"/>
    <w:tmpl w:val="0A185AF7"/>
    <w:lvl w:ilvl="0" w:tentative="0">
      <w:start w:val="1"/>
      <w:numFmt w:val="decimal"/>
      <w:suff w:val="nothing"/>
      <w:lvlText w:val="%1．"/>
      <w:lvlJc w:val="left"/>
      <w:pPr>
        <w:ind w:left="0" w:firstLine="400"/>
      </w:pPr>
      <w:rPr>
        <w:rFonts w:hint="default"/>
      </w:rPr>
    </w:lvl>
  </w:abstractNum>
  <w:abstractNum w:abstractNumId="2">
    <w:nsid w:val="0D79CEA4"/>
    <w:multiLevelType w:val="singleLevel"/>
    <w:tmpl w:val="0D79CEA4"/>
    <w:lvl w:ilvl="0" w:tentative="0">
      <w:start w:val="1"/>
      <w:numFmt w:val="decimal"/>
      <w:suff w:val="nothing"/>
      <w:lvlText w:val="%1．"/>
      <w:lvlJc w:val="left"/>
      <w:pPr>
        <w:ind w:left="0" w:firstLine="400"/>
      </w:pPr>
      <w:rPr>
        <w:rFonts w:hint="default"/>
      </w:rPr>
    </w:lvl>
  </w:abstractNum>
  <w:abstractNum w:abstractNumId="3">
    <w:nsid w:val="20F21D8A"/>
    <w:multiLevelType w:val="multilevel"/>
    <w:tmpl w:val="20F21D8A"/>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65E9DFD7"/>
    <w:multiLevelType w:val="singleLevel"/>
    <w:tmpl w:val="65E9DFD7"/>
    <w:lvl w:ilvl="0" w:tentative="0">
      <w:start w:val="4"/>
      <w:numFmt w:val="chineseCounting"/>
      <w:suff w:val="space"/>
      <w:lvlText w:val="第%1部分"/>
      <w:lvlJc w:val="left"/>
      <w:rPr>
        <w:rFonts w:hint="eastAsia"/>
      </w:rPr>
    </w:lvl>
  </w:abstractNum>
  <w:num w:numId="1">
    <w:abstractNumId w:val="1"/>
  </w:num>
  <w:num w:numId="2">
    <w:abstractNumId w:val="0"/>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4D828B7"/>
    <w:rsid w:val="14D828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ind w:firstLine="1440" w:firstLineChars="200"/>
      <w:jc w:val="both"/>
    </w:pPr>
    <w:rPr>
      <w:rFonts w:ascii="Times New Roman" w:hAnsi="Times New Roman" w:eastAsia="宋体" w:cs="Times New Roman"/>
      <w:kern w:val="2"/>
      <w:sz w:val="24"/>
      <w:lang w:val="en-US" w:eastAsia="zh-CN" w:bidi="ar-SA"/>
    </w:rPr>
  </w:style>
  <w:style w:type="paragraph" w:styleId="3">
    <w:name w:val="heading 1"/>
    <w:basedOn w:val="1"/>
    <w:next w:val="1"/>
    <w:qFormat/>
    <w:uiPriority w:val="9"/>
    <w:pPr>
      <w:keepNext/>
      <w:keepLines/>
      <w:spacing w:line="240" w:lineRule="auto"/>
      <w:jc w:val="center"/>
      <w:outlineLvl w:val="0"/>
    </w:pPr>
    <w:rPr>
      <w:b/>
      <w:kern w:val="44"/>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rPr>
      <w:sz w:val="32"/>
    </w:rPr>
  </w:style>
  <w:style w:type="paragraph" w:styleId="4">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1</TotalTime>
  <ScaleCrop>false</ScaleCrop>
  <LinksUpToDate>false</LinksUpToDate>
  <CharactersWithSpaces>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2026-05-18T08:07:00Z</dcterms:created>
  <dc:creator>柳絮飞</dc:creator>
  <cp:lastModifiedBy>柳絮飞</cp:lastModifiedBy>
  <dcterms:modified xsi:type="dcterms:W3CDTF">2026-05-18T08:09:27Z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2F57FA0A3BE0485883804457A5F9CEEA_11</vt:lpwstr>
  </property>
  <property fmtid="{D5CDD505-2E9C-101B-9397-08002B2CF9AE}" pid="4" name="KSOTemplateDocerSaveRecord">
    <vt:lpwstr>eyJoZGlkIjoiOWE1NmUwMmVjNjU2YzcwMDFmMzY3NzA5Mjc3MGE3YTQiLCJ1c2VySWQiOiIzMTIwNTAyMzUifQ==</vt:lpwstr>
  </property>
</Properties>
</file>