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22DC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《附件：技术参数要求》</w:t>
      </w:r>
      <w:bookmarkStart w:id="0" w:name="_GoBack"/>
      <w:bookmarkEnd w:id="0"/>
    </w:p>
    <w:p w14:paraId="52839030">
      <w:pPr>
        <w:rPr>
          <w:rFonts w:hint="eastAsia"/>
          <w:lang w:val="en-US" w:eastAsia="zh-CN"/>
        </w:rPr>
      </w:pPr>
    </w:p>
    <w:tbl>
      <w:tblPr>
        <w:tblStyle w:val="4"/>
        <w:tblW w:w="0" w:type="auto"/>
        <w:tblInd w:w="1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76"/>
        <w:gridCol w:w="6483"/>
        <w:gridCol w:w="776"/>
        <w:gridCol w:w="776"/>
      </w:tblGrid>
      <w:tr w14:paraId="6D899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354554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776" w:type="dxa"/>
          </w:tcPr>
          <w:p w14:paraId="6558E726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类别</w:t>
            </w:r>
          </w:p>
        </w:tc>
        <w:tc>
          <w:tcPr>
            <w:tcW w:w="6483" w:type="dxa"/>
          </w:tcPr>
          <w:p w14:paraId="1EA892E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描述</w:t>
            </w:r>
          </w:p>
        </w:tc>
        <w:tc>
          <w:tcPr>
            <w:tcW w:w="776" w:type="dxa"/>
          </w:tcPr>
          <w:p w14:paraId="441818D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数量</w:t>
            </w:r>
          </w:p>
        </w:tc>
        <w:tc>
          <w:tcPr>
            <w:tcW w:w="776" w:type="dxa"/>
          </w:tcPr>
          <w:p w14:paraId="6B7E763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</w:tr>
      <w:tr w14:paraId="1C6074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5196B89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776" w:type="dxa"/>
          </w:tcPr>
          <w:p w14:paraId="1E345F6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防火墙</w:t>
            </w:r>
          </w:p>
        </w:tc>
        <w:tc>
          <w:tcPr>
            <w:tcW w:w="6483" w:type="dxa"/>
          </w:tcPr>
          <w:p w14:paraId="1103E929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★网络层吞吐量≥4G，应用层吞吐量≥2G，并发连接数≥200万，千兆电口≥6个，采用国产化CPU和国产化操作系统。</w:t>
            </w:r>
          </w:p>
          <w:p w14:paraId="27C4793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★IPSec VPN≥5</w:t>
            </w:r>
            <w:r>
              <w:rPr>
                <w:rFonts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M，支持IPSec VPN智能选路功能，根据线路质量和应用实现自动链路切换。可实现和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天津市疾病预防控制中心的IPsec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VPN对接。</w:t>
            </w:r>
          </w:p>
          <w:p w14:paraId="0B8531DD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支持路由类型、协议类型、网络对象、国家地区等条件进行自动选路的策略路由，支持不少于3种的调度算法，至少包括带宽比例、加权流量、线路优先等。</w:t>
            </w:r>
          </w:p>
          <w:p w14:paraId="19C0B194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支持链路连通性检查功能，支持基于3种以上协议对链路连通性进行探测，探测协议至少包括DNS解析、ARP探测、PING和BFD等方式。</w:t>
            </w:r>
          </w:p>
          <w:p w14:paraId="52020F13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支持管理员双因素认证功能，用户通过用户名/密码和Key等不同方式登陆产品管理界面。</w:t>
            </w:r>
          </w:p>
          <w:p w14:paraId="5A3DF259">
            <w:pPr>
              <w:numPr>
                <w:ilvl w:val="0"/>
                <w:numId w:val="1"/>
              </w:numPr>
              <w:tabs>
                <w:tab w:val="left" w:pos="0"/>
              </w:tabs>
              <w:jc w:val="left"/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三年硬件质保、三年软件升级</w:t>
            </w:r>
          </w:p>
        </w:tc>
        <w:tc>
          <w:tcPr>
            <w:tcW w:w="776" w:type="dxa"/>
          </w:tcPr>
          <w:p w14:paraId="1587360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1台</w:t>
            </w:r>
          </w:p>
        </w:tc>
        <w:tc>
          <w:tcPr>
            <w:tcW w:w="776" w:type="dxa"/>
          </w:tcPr>
          <w:p w14:paraId="7F312B8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2C789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 w14:paraId="3B6BA9F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776" w:type="dxa"/>
          </w:tcPr>
          <w:p w14:paraId="2C6435C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零信任设备</w:t>
            </w:r>
          </w:p>
        </w:tc>
        <w:tc>
          <w:tcPr>
            <w:tcW w:w="6483" w:type="dxa"/>
            <w:vAlign w:val="center"/>
          </w:tcPr>
          <w:p w14:paraId="30E3150E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egoe UI Symbol" w:hAnsi="Segoe UI Symbol" w:eastAsia="宋体" w:cs="Segoe UI Symbo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单台硬件设备规格：加密流量≥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Mbps，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并发用户数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00个，千兆电口≥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千兆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光口≥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个，提供不少于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并发用户数接入授权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2AB7F66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产品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采用国产化CPU和国产化操作系统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，且需内置符合中国商用密码标准的加密卡，采用国家密码管理局颁布的SM1、SM2、SM3、SM4密码算法及其协议。</w:t>
            </w:r>
          </w:p>
          <w:p w14:paraId="58432034">
            <w:pPr>
              <w:numPr>
                <w:ilvl w:val="0"/>
                <w:numId w:val="2"/>
              </w:numPr>
              <w:tabs>
                <w:tab w:val="left" w:pos="0"/>
              </w:tabs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支持隧道模式资源发布，基于TCP、UDP、ICMP等协议代理访问业务资源，支持发布IP、IP范围、IP段、具体域名及通配符域名等形式的服务器地址，满足常见办公业务的代理，收缩业务暴露面。</w:t>
            </w:r>
          </w:p>
          <w:p w14:paraId="792E2978">
            <w:pPr>
              <w:numPr>
                <w:ilvl w:val="0"/>
                <w:numId w:val="2"/>
              </w:numPr>
              <w:snapToGrid w:val="0"/>
              <w:rPr>
                <w:rFonts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为强化系统认证安全性，可配置在触发异常环境的条件时，用户需完成增强认证才可登录。可配置的异常环境包括但不限于：帐号首次登录、帐号在该终端首次登录、账号在该地点首次登录、账号在新地点登录、账号在非常用地点登录、闲置帐号登录、弱密码登录、异常时间登录等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（提供带有CMA、CNAS标识的检测报告证明，至少包含报告首页，对应功能测试页和报告尾页）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(加盖制造厂商公章)</w:t>
            </w:r>
          </w:p>
          <w:p w14:paraId="4EF42163">
            <w:pPr>
              <w:snapToGrid w:val="0"/>
              <w:rPr>
                <w:rFonts w:ascii="宋体" w:hAnsi="宋体" w:eastAsia="宋体" w:cs="宋体"/>
                <w:bCs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lang w:eastAsia="zh-Hans"/>
                <w14:textFill>
                  <w14:solidFill>
                    <w14:schemeClr w14:val="tx1"/>
                  </w14:solidFill>
                </w14:textFill>
              </w:rPr>
              <w:t>5、支持以私有DNS发布资源，无需额外购买DNS服务即可使用域名访问内网资源，支持管理员自主配置是否允许从具体网络区域接入时使用此私有DNS解析地址。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（提供带有CMA、CNAS标识的检测报告证明，至少包含报告首页，对应功能测试页和报告尾页）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(加盖制造厂商公章)</w:t>
            </w:r>
          </w:p>
          <w:p w14:paraId="1B6F22D4">
            <w:pPr>
              <w:tabs>
                <w:tab w:val="left" w:pos="0"/>
              </w:tabs>
              <w:rPr>
                <w:rFonts w:ascii="宋体" w:hAnsi="宋体" w:eastAsia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6、三年硬件质保、三年软件升级</w:t>
            </w:r>
          </w:p>
        </w:tc>
        <w:tc>
          <w:tcPr>
            <w:tcW w:w="776" w:type="dxa"/>
          </w:tcPr>
          <w:p w14:paraId="1197E03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台</w:t>
            </w:r>
          </w:p>
        </w:tc>
        <w:tc>
          <w:tcPr>
            <w:tcW w:w="776" w:type="dxa"/>
          </w:tcPr>
          <w:p w14:paraId="0A8105C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736EC718">
      <w:pPr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D4E7F2"/>
    <w:multiLevelType w:val="singleLevel"/>
    <w:tmpl w:val="ABD4E7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EE5BE9"/>
    <w:multiLevelType w:val="singleLevel"/>
    <w:tmpl w:val="09EE5BE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60F0D"/>
    <w:rsid w:val="056401E1"/>
    <w:rsid w:val="078132CC"/>
    <w:rsid w:val="0C48260B"/>
    <w:rsid w:val="0DE620DB"/>
    <w:rsid w:val="11E66A46"/>
    <w:rsid w:val="17BE19D3"/>
    <w:rsid w:val="28AF0334"/>
    <w:rsid w:val="2E4E5407"/>
    <w:rsid w:val="2F4F1437"/>
    <w:rsid w:val="30A660E9"/>
    <w:rsid w:val="328C29A2"/>
    <w:rsid w:val="34D83C7C"/>
    <w:rsid w:val="3EEA4CD8"/>
    <w:rsid w:val="42C27D1A"/>
    <w:rsid w:val="43DD4E0B"/>
    <w:rsid w:val="46F34946"/>
    <w:rsid w:val="53650979"/>
    <w:rsid w:val="5CCD7CBB"/>
    <w:rsid w:val="5F3A0F0C"/>
    <w:rsid w:val="64852C29"/>
    <w:rsid w:val="65C47781"/>
    <w:rsid w:val="6E761835"/>
    <w:rsid w:val="6F215C44"/>
    <w:rsid w:val="73AF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2026-06-04T05:51:29Z</dcterms:created>
  <dc:creator>黎</dc:creator>
  <cp:lastModifiedBy>oven</cp:lastModifiedBy>
  <dcterms:modified xsi:type="dcterms:W3CDTF">2026-06-04T06:06:23Z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eyJoZGlkIjoiOWU1NzdlNGE3ZDJjNzA0N2RjMTIxNDMyZjliMDY3ZWYiLCJ1c2VySWQiOiI0NDEyMjI1MjEifQ==</vt:lpwstr>
  </property>
  <property fmtid="{D5CDD505-2E9C-101B-9397-08002B2CF9AE}" pid="4" name="ICV">
    <vt:lpwstr>2704F88B064C4B58B865E239086942AC_12</vt:lpwstr>
  </property>
</Properties>
</file>